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中宋" w:hAnsi="华文中宋" w:eastAsia="华文中宋"/>
          <w:sz w:val="50"/>
          <w:szCs w:val="44"/>
          <w:lang w:eastAsia="zh-CN"/>
        </w:rPr>
      </w:pPr>
      <w:r>
        <w:rPr>
          <w:rFonts w:hint="eastAsia" w:ascii="华文中宋" w:hAnsi="华文中宋" w:eastAsia="华文中宋"/>
          <w:sz w:val="50"/>
          <w:szCs w:val="44"/>
          <w:lang w:eastAsia="zh-CN"/>
        </w:rPr>
        <w:t>深圳实验学校高中园</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中宋" w:hAnsi="华文中宋" w:eastAsia="华文中宋"/>
          <w:sz w:val="50"/>
          <w:szCs w:val="44"/>
          <w:lang w:eastAsia="zh-CN"/>
        </w:rPr>
      </w:pPr>
      <w:r>
        <w:rPr>
          <w:rFonts w:hint="eastAsia" w:ascii="华文中宋" w:hAnsi="华文中宋" w:eastAsia="华文中宋"/>
          <w:sz w:val="50"/>
          <w:szCs w:val="44"/>
          <w:lang w:eastAsia="zh-CN"/>
        </w:rPr>
        <w:t>（明理高中、崇文高中、卓越高中）</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中宋" w:hAnsi="华文中宋" w:eastAsia="华文中宋"/>
          <w:sz w:val="50"/>
          <w:szCs w:val="44"/>
          <w:lang w:eastAsia="zh-CN"/>
        </w:rPr>
      </w:pPr>
      <w:r>
        <w:rPr>
          <w:rFonts w:hint="eastAsia" w:ascii="华文中宋" w:hAnsi="华文中宋" w:eastAsia="华文中宋"/>
          <w:sz w:val="50"/>
          <w:szCs w:val="44"/>
          <w:lang w:eastAsia="zh-CN"/>
        </w:rPr>
        <w:t>网络安全服务项目</w:t>
      </w:r>
    </w:p>
    <w:p>
      <w:pPr>
        <w:keepNext w:val="0"/>
        <w:keepLines w:val="0"/>
        <w:pageBreakBefore w:val="0"/>
        <w:widowControl w:val="0"/>
        <w:kinsoku/>
        <w:wordWrap/>
        <w:overflowPunct/>
        <w:topLinePunct w:val="0"/>
        <w:autoSpaceDE/>
        <w:autoSpaceDN/>
        <w:bidi w:val="0"/>
        <w:adjustRightInd w:val="0"/>
        <w:snapToGrid w:val="0"/>
        <w:spacing w:before="5546" w:beforeLines="1200"/>
        <w:jc w:val="center"/>
        <w:textAlignment w:val="auto"/>
        <w:rPr>
          <w:rFonts w:ascii="华文中宋" w:hAnsi="华文中宋" w:eastAsia="华文中宋"/>
          <w:sz w:val="50"/>
          <w:szCs w:val="44"/>
        </w:rPr>
      </w:pPr>
      <w:r>
        <w:rPr>
          <w:rFonts w:hint="eastAsia" w:ascii="华文中宋" w:hAnsi="华文中宋" w:eastAsia="华文中宋"/>
          <w:sz w:val="50"/>
          <w:szCs w:val="44"/>
        </w:rPr>
        <w:t>招标文件</w:t>
      </w:r>
    </w:p>
    <w:p>
      <w:pPr>
        <w:adjustRightInd w:val="0"/>
        <w:snapToGrid w:val="0"/>
        <w:spacing w:line="300" w:lineRule="auto"/>
        <w:jc w:val="center"/>
        <w:rPr>
          <w:rFonts w:ascii="黑体" w:hAnsi="黑体" w:eastAsia="黑体"/>
          <w:b/>
          <w:bCs/>
          <w:sz w:val="28"/>
          <w:szCs w:val="28"/>
          <w:highlight w:val="none"/>
        </w:rPr>
      </w:pPr>
      <w:r>
        <w:rPr>
          <w:rFonts w:hint="eastAsia" w:ascii="黑体" w:hAnsi="黑体" w:eastAsia="黑体"/>
          <w:sz w:val="28"/>
          <w:szCs w:val="28"/>
          <w:highlight w:val="none"/>
        </w:rPr>
        <w:t>（项目编号：</w:t>
      </w:r>
      <w:r>
        <w:rPr>
          <w:rFonts w:hint="eastAsia" w:ascii="黑体" w:hAnsi="黑体" w:eastAsia="黑体"/>
          <w:sz w:val="28"/>
          <w:szCs w:val="28"/>
          <w:highlight w:val="none"/>
          <w:lang w:eastAsia="zh-CN"/>
        </w:rPr>
        <w:t>SZSYGZY-GZY2023002</w:t>
      </w:r>
      <w:r>
        <w:rPr>
          <w:rFonts w:hint="eastAsia" w:ascii="黑体" w:hAnsi="黑体" w:eastAsia="黑体"/>
          <w:sz w:val="28"/>
          <w:szCs w:val="28"/>
          <w:highlight w:val="none"/>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highlight w:val="none"/>
        </w:rPr>
      </w:pPr>
      <w:r>
        <w:rPr>
          <w:rFonts w:hint="eastAsia" w:ascii="华文中宋" w:hAnsi="Calibri" w:eastAsia="华文中宋"/>
          <w:b/>
          <w:bCs/>
          <w:sz w:val="28"/>
          <w:szCs w:val="22"/>
          <w:highlight w:val="none"/>
        </w:rPr>
        <w:t>深圳实验学校明理高中</w:t>
      </w:r>
    </w:p>
    <w:p>
      <w:pPr>
        <w:adjustRightInd w:val="0"/>
        <w:snapToGrid w:val="0"/>
        <w:spacing w:line="300" w:lineRule="auto"/>
        <w:jc w:val="center"/>
        <w:rPr>
          <w:rFonts w:ascii="华文中宋" w:hAnsi="Calibri" w:eastAsia="华文中宋"/>
          <w:b/>
          <w:bCs/>
          <w:sz w:val="28"/>
          <w:szCs w:val="22"/>
          <w:highlight w:val="none"/>
        </w:rPr>
      </w:pPr>
      <w:r>
        <w:rPr>
          <w:rFonts w:hint="eastAsia" w:ascii="华文中宋" w:hAnsi="Calibri" w:eastAsia="华文中宋"/>
          <w:b/>
          <w:bCs/>
          <w:sz w:val="28"/>
          <w:szCs w:val="22"/>
          <w:highlight w:val="none"/>
        </w:rPr>
        <w:t>深圳实验学校</w:t>
      </w:r>
      <w:r>
        <w:rPr>
          <w:rFonts w:hint="eastAsia" w:ascii="华文中宋" w:hAnsi="Calibri" w:eastAsia="华文中宋"/>
          <w:b/>
          <w:bCs/>
          <w:sz w:val="28"/>
          <w:szCs w:val="22"/>
          <w:highlight w:val="none"/>
          <w:lang w:val="en-US" w:eastAsia="zh-CN"/>
        </w:rPr>
        <w:t>崇文</w:t>
      </w:r>
      <w:r>
        <w:rPr>
          <w:rFonts w:hint="eastAsia" w:ascii="华文中宋" w:hAnsi="Calibri" w:eastAsia="华文中宋"/>
          <w:b/>
          <w:bCs/>
          <w:sz w:val="28"/>
          <w:szCs w:val="22"/>
          <w:highlight w:val="none"/>
        </w:rPr>
        <w:t>高中</w:t>
      </w:r>
    </w:p>
    <w:p>
      <w:pPr>
        <w:adjustRightInd w:val="0"/>
        <w:snapToGrid w:val="0"/>
        <w:spacing w:line="300" w:lineRule="auto"/>
        <w:jc w:val="center"/>
        <w:rPr>
          <w:rFonts w:ascii="华文中宋" w:hAnsi="Calibri" w:eastAsia="华文中宋"/>
          <w:b/>
          <w:bCs/>
          <w:sz w:val="28"/>
          <w:szCs w:val="22"/>
          <w:highlight w:val="none"/>
        </w:rPr>
      </w:pPr>
      <w:r>
        <w:rPr>
          <w:rFonts w:hint="eastAsia" w:ascii="华文中宋" w:hAnsi="Calibri" w:eastAsia="华文中宋"/>
          <w:b/>
          <w:bCs/>
          <w:sz w:val="28"/>
          <w:szCs w:val="22"/>
          <w:highlight w:val="none"/>
        </w:rPr>
        <w:t>深圳实验学校</w:t>
      </w:r>
      <w:r>
        <w:rPr>
          <w:rFonts w:hint="eastAsia" w:ascii="华文中宋" w:hAnsi="Calibri" w:eastAsia="华文中宋"/>
          <w:b/>
          <w:bCs/>
          <w:sz w:val="28"/>
          <w:szCs w:val="22"/>
          <w:highlight w:val="none"/>
          <w:lang w:val="en-US" w:eastAsia="zh-CN"/>
        </w:rPr>
        <w:t>卓越</w:t>
      </w:r>
      <w:r>
        <w:rPr>
          <w:rFonts w:hint="eastAsia" w:ascii="华文中宋" w:hAnsi="Calibri" w:eastAsia="华文中宋"/>
          <w:b/>
          <w:bCs/>
          <w:sz w:val="28"/>
          <w:szCs w:val="22"/>
          <w:highlight w:val="none"/>
        </w:rPr>
        <w:t>高中</w:t>
      </w:r>
    </w:p>
    <w:p>
      <w:pPr>
        <w:widowControl/>
        <w:jc w:val="center"/>
        <w:rPr>
          <w:rFonts w:ascii="黑体" w:hAnsi="华文中宋" w:eastAsia="黑体" w:cs="Arial"/>
          <w:szCs w:val="21"/>
          <w:highlight w:val="none"/>
        </w:rPr>
      </w:pPr>
    </w:p>
    <w:p>
      <w:pPr>
        <w:widowControl/>
        <w:spacing w:line="480" w:lineRule="exact"/>
        <w:jc w:val="center"/>
        <w:rPr>
          <w:rFonts w:ascii="宋体" w:hAnsi="宋体" w:cs="宋体"/>
        </w:rPr>
      </w:pPr>
      <w:r>
        <w:rPr>
          <w:rFonts w:hint="eastAsia" w:ascii="黑体" w:hAnsi="华文中宋" w:eastAsia="黑体" w:cs="Arial"/>
          <w:sz w:val="32"/>
          <w:szCs w:val="32"/>
          <w:highlight w:val="none"/>
          <w:lang w:val="en-US" w:eastAsia="zh-CN"/>
        </w:rPr>
        <w:t>2023</w:t>
      </w:r>
      <w:r>
        <w:rPr>
          <w:rFonts w:hint="eastAsia" w:ascii="黑体" w:hAnsi="华文中宋" w:eastAsia="黑体" w:cs="Arial"/>
          <w:sz w:val="32"/>
          <w:szCs w:val="32"/>
          <w:highlight w:val="none"/>
        </w:rPr>
        <w:t>年</w:t>
      </w:r>
      <w:r>
        <w:rPr>
          <w:rFonts w:hint="eastAsia" w:ascii="黑体" w:hAnsi="华文中宋" w:eastAsia="黑体" w:cs="Arial"/>
          <w:sz w:val="32"/>
          <w:szCs w:val="32"/>
          <w:highlight w:val="none"/>
          <w:lang w:val="en-US" w:eastAsia="zh-CN"/>
        </w:rPr>
        <w:t>5</w:t>
      </w:r>
      <w:r>
        <w:rPr>
          <w:rFonts w:hint="eastAsia" w:ascii="黑体" w:hAnsi="华文中宋" w:eastAsia="黑体" w:cs="Arial"/>
          <w:sz w:val="32"/>
          <w:szCs w:val="32"/>
          <w:highlight w:val="none"/>
        </w:rPr>
        <w:t>月</w:t>
      </w:r>
      <w:r>
        <w:rPr>
          <w:rFonts w:hint="eastAsia" w:ascii="宋体" w:hAnsi="宋体" w:cs="宋体"/>
          <w:sz w:val="32"/>
          <w:szCs w:val="32"/>
        </w:rPr>
        <w:br w:type="page"/>
      </w:r>
    </w:p>
    <w:p>
      <w:pPr>
        <w:pStyle w:val="3"/>
      </w:pPr>
      <w:r>
        <w:rPr>
          <w:rFonts w:hint="eastAsia"/>
        </w:rPr>
        <w:t>第一章</w:t>
      </w:r>
      <w:r>
        <w:rPr>
          <w:rFonts w:hint="eastAsia"/>
          <w:lang w:val="en-US" w:eastAsia="zh-CN"/>
        </w:rPr>
        <w:t xml:space="preserve"> </w:t>
      </w:r>
      <w:r>
        <w:rPr>
          <w:rFonts w:hint="eastAsia"/>
        </w:rPr>
        <w:t>项目评审信息</w:t>
      </w:r>
    </w:p>
    <w:p>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SZSYGZY-GZY2023002</w:t>
      </w: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lang w:eastAsia="zh-CN"/>
        </w:rPr>
        <w:t>深圳实验学校高中园（明理高中、崇文高中、卓越高中）网络安全服务</w:t>
      </w:r>
      <w:r>
        <w:rPr>
          <w:rFonts w:hint="eastAsia" w:ascii="宋体" w:hAnsi="宋体" w:cs="宋体"/>
          <w:szCs w:val="21"/>
          <w:highlight w:val="none"/>
        </w:rPr>
        <w:t>项目</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类型：</w:t>
      </w:r>
      <w:r>
        <w:rPr>
          <w:rFonts w:hint="eastAsia" w:ascii="宋体" w:hAnsi="宋体" w:cs="宋体"/>
          <w:szCs w:val="21"/>
          <w:highlight w:val="none"/>
          <w:lang w:val="en-US" w:eastAsia="zh-CN"/>
        </w:rPr>
        <w:t>服务</w:t>
      </w:r>
      <w:r>
        <w:rPr>
          <w:rFonts w:hint="eastAsia" w:ascii="宋体" w:hAnsi="宋体" w:cs="宋体"/>
          <w:szCs w:val="21"/>
          <w:highlight w:val="none"/>
        </w:rPr>
        <w:t>类</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采购方式：公开招标</w:t>
      </w: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货币类型：人民币</w:t>
      </w:r>
    </w:p>
    <w:p>
      <w:pPr>
        <w:adjustRightInd w:val="0"/>
        <w:snapToGrid w:val="0"/>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评标方法：</w:t>
      </w:r>
      <w:r>
        <w:rPr>
          <w:rFonts w:hint="eastAsia" w:ascii="宋体" w:hAnsi="宋体" w:cs="宋体"/>
          <w:szCs w:val="21"/>
          <w:highlight w:val="none"/>
        </w:rPr>
        <w:t>综合评分法</w:t>
      </w:r>
    </w:p>
    <w:p>
      <w:pPr>
        <w:pStyle w:val="5"/>
        <w:rPr>
          <w:rFonts w:cs="宋体"/>
          <w:szCs w:val="28"/>
        </w:rPr>
      </w:pPr>
      <w:r>
        <w:rPr>
          <w:rFonts w:hint="eastAsia" w:cs="宋体"/>
          <w:szCs w:val="28"/>
        </w:rPr>
        <w:t>投标文件初审表</w:t>
      </w:r>
    </w:p>
    <w:p>
      <w:pPr>
        <w:spacing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3" w:type="dxa"/>
            <w:gridSpan w:val="2"/>
            <w:noWrap w:val="0"/>
            <w:vAlign w:val="center"/>
          </w:tcPr>
          <w:p>
            <w:pPr>
              <w:jc w:val="center"/>
              <w:rPr>
                <w:b/>
              </w:rPr>
            </w:pPr>
            <w:r>
              <w:rPr>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3"/>
              </w:numPr>
              <w:jc w:val="center"/>
            </w:pPr>
          </w:p>
        </w:tc>
        <w:tc>
          <w:tcPr>
            <w:tcW w:w="7645" w:type="dxa"/>
            <w:noWrap w:val="0"/>
            <w:vAlign w:val="center"/>
          </w:tcPr>
          <w:p>
            <w:r>
              <w:rPr>
                <w:rFonts w:hint="eastAsia"/>
              </w:rPr>
              <w:t>不具备采购文件所列的资格要求，或未提交相应的资格证明资料（详见采购公告）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3" w:type="dxa"/>
            <w:gridSpan w:val="2"/>
            <w:noWrap w:val="0"/>
            <w:vAlign w:val="center"/>
          </w:tcPr>
          <w:p>
            <w:pPr>
              <w:jc w:val="center"/>
              <w:rPr>
                <w:b/>
              </w:rPr>
            </w:pPr>
            <w:r>
              <w:rPr>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4"/>
              </w:numPr>
              <w:jc w:val="center"/>
            </w:pPr>
          </w:p>
        </w:tc>
        <w:tc>
          <w:tcPr>
            <w:tcW w:w="7645" w:type="dxa"/>
            <w:noWrap w:val="0"/>
            <w:vAlign w:val="center"/>
          </w:tcPr>
          <w:p>
            <w: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4"/>
              </w:numPr>
              <w:jc w:val="center"/>
            </w:pPr>
          </w:p>
        </w:tc>
        <w:tc>
          <w:tcPr>
            <w:tcW w:w="7645" w:type="dxa"/>
            <w:noWrap w:val="0"/>
            <w:vAlign w:val="center"/>
          </w:tcPr>
          <w:p>
            <w:r>
              <w:t>采购文件未规定允许有替代方案时，同时提供两套或两套以上的投标方案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4"/>
              </w:numPr>
              <w:jc w:val="center"/>
            </w:pPr>
          </w:p>
        </w:tc>
        <w:tc>
          <w:tcPr>
            <w:tcW w:w="7645" w:type="dxa"/>
            <w:noWrap w:val="0"/>
            <w:vAlign w:val="center"/>
          </w:tcPr>
          <w:p>
            <w:r>
              <w:t>投标总价或分项报价高于财政预算限额的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4"/>
              </w:numPr>
              <w:jc w:val="center"/>
            </w:pPr>
          </w:p>
        </w:tc>
        <w:tc>
          <w:tcPr>
            <w:tcW w:w="7645" w:type="dxa"/>
            <w:noWrap w:val="0"/>
            <w:vAlign w:val="center"/>
          </w:tcPr>
          <w:p>
            <w:r>
              <w:t>同一项目出现两个或以上报价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4"/>
              </w:numPr>
              <w:jc w:val="center"/>
            </w:pPr>
          </w:p>
        </w:tc>
        <w:tc>
          <w:tcPr>
            <w:tcW w:w="7645" w:type="dxa"/>
            <w:noWrap w:val="0"/>
            <w:vAlign w:val="center"/>
          </w:tcPr>
          <w:p>
            <w:r>
              <w:rPr>
                <w:rFonts w:hint="eastAsia"/>
              </w:rPr>
              <w:t>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4"/>
              </w:numPr>
              <w:jc w:val="center"/>
            </w:pPr>
          </w:p>
        </w:tc>
        <w:tc>
          <w:tcPr>
            <w:tcW w:w="7645" w:type="dxa"/>
            <w:noWrap w:val="0"/>
            <w:vAlign w:val="center"/>
          </w:tcPr>
          <w:p>
            <w:r>
              <w:t>投标报价有严重缺漏项目或对采购文件规定的服务清单项目及数量进行修改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4"/>
              </w:numPr>
              <w:jc w:val="center"/>
            </w:pPr>
          </w:p>
        </w:tc>
        <w:tc>
          <w:tcPr>
            <w:tcW w:w="7645" w:type="dxa"/>
            <w:noWrap w:val="0"/>
            <w:vAlign w:val="center"/>
          </w:tcPr>
          <w:p>
            <w:r>
              <w:t>投标文件载明的服务期（完工期）超过采购文件规定的期限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4"/>
              </w:numPr>
              <w:jc w:val="center"/>
            </w:pPr>
          </w:p>
        </w:tc>
        <w:tc>
          <w:tcPr>
            <w:tcW w:w="7645" w:type="dxa"/>
            <w:noWrap w:val="0"/>
            <w:vAlign w:val="center"/>
          </w:tcPr>
          <w:p>
            <w:r>
              <w:t>投标文件载明的免费保修期低于采购文件规定的期限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4"/>
              </w:numPr>
              <w:jc w:val="center"/>
            </w:pPr>
          </w:p>
        </w:tc>
        <w:tc>
          <w:tcPr>
            <w:tcW w:w="7645" w:type="dxa"/>
            <w:noWrap w:val="0"/>
            <w:vAlign w:val="center"/>
          </w:tcPr>
          <w:p>
            <w:r>
              <w:t xml:space="preserve">所投产品、工程、服务在质量、技术、方案等方面没有实质性满足采购文件要求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4"/>
              </w:numPr>
              <w:jc w:val="center"/>
            </w:pPr>
          </w:p>
        </w:tc>
        <w:tc>
          <w:tcPr>
            <w:tcW w:w="7645" w:type="dxa"/>
            <w:noWrap w:val="0"/>
            <w:vAlign w:val="center"/>
          </w:tcPr>
          <w:p>
            <w:pPr>
              <w:rPr>
                <w:rFonts w:hint="eastAsia"/>
              </w:rPr>
            </w:pPr>
            <w:r>
              <w:rPr>
                <w:rFonts w:hint="eastAsia"/>
              </w:rPr>
              <w:t>投标文件未满足采购文件的实质性条款；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noWrap w:val="0"/>
            <w:vAlign w:val="center"/>
          </w:tcPr>
          <w:p>
            <w:pPr>
              <w:numPr>
                <w:ilvl w:val="0"/>
                <w:numId w:val="4"/>
              </w:numPr>
              <w:jc w:val="center"/>
            </w:pPr>
          </w:p>
        </w:tc>
        <w:tc>
          <w:tcPr>
            <w:tcW w:w="7645" w:type="dxa"/>
            <w:noWrap w:val="0"/>
            <w:vAlign w:val="center"/>
          </w:tcPr>
          <w:p>
            <w:pPr>
              <w:rPr>
                <w:rFonts w:hint="eastAsia"/>
              </w:rPr>
            </w:pPr>
            <w:r>
              <w:t>法律、法规规定的其他情形</w:t>
            </w:r>
            <w:r>
              <w:rPr>
                <w:rFonts w:hint="eastAsia"/>
              </w:rPr>
              <w:t>；</w:t>
            </w:r>
          </w:p>
        </w:tc>
      </w:tr>
    </w:tbl>
    <w:p>
      <w:pPr>
        <w:rPr>
          <w:rFonts w:ascii="宋体" w:hAnsi="宋体" w:cs="宋体"/>
        </w:rPr>
      </w:pPr>
    </w:p>
    <w:p>
      <w:pPr>
        <w:rPr>
          <w:rFonts w:ascii="宋体" w:hAnsi="宋体" w:cs="宋体"/>
        </w:rPr>
      </w:pPr>
    </w:p>
    <w:p>
      <w:pPr>
        <w:pStyle w:val="5"/>
        <w:rPr>
          <w:rFonts w:cs="宋体"/>
          <w:szCs w:val="28"/>
        </w:rPr>
      </w:pPr>
      <w:r>
        <w:rPr>
          <w:rFonts w:cs="宋体"/>
          <w:szCs w:val="28"/>
        </w:rPr>
        <w:br w:type="page"/>
      </w:r>
      <w:r>
        <w:rPr>
          <w:rFonts w:hint="eastAsia" w:cs="宋体"/>
          <w:szCs w:val="28"/>
        </w:rPr>
        <w:t>评标信息</w:t>
      </w:r>
    </w:p>
    <w:p>
      <w:pPr>
        <w:spacing w:line="400" w:lineRule="exact"/>
        <w:ind w:left="1050" w:hanging="1050" w:hangingChars="500"/>
        <w:jc w:val="left"/>
        <w:rPr>
          <w:rFonts w:ascii="宋体" w:hAnsi="宋体" w:cs="宋体"/>
          <w:szCs w:val="21"/>
        </w:rPr>
      </w:pPr>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w:t>
      </w:r>
      <w:r>
        <w:rPr>
          <w:rFonts w:hint="eastAsia" w:ascii="宋体" w:hAnsi="宋体" w:cs="宋体"/>
          <w:b/>
          <w:szCs w:val="21"/>
          <w:highlight w:val="yellow"/>
          <w:u w:val="single"/>
        </w:rPr>
        <w:t>综合评分法</w:t>
      </w:r>
      <w:r>
        <w:rPr>
          <w:rFonts w:hint="eastAsia" w:ascii="宋体" w:hAnsi="宋体" w:cs="宋体"/>
          <w:b/>
          <w:szCs w:val="21"/>
          <w:u w:val="single"/>
        </w:rPr>
        <w:t xml:space="preserve"> </w:t>
      </w:r>
      <w:r>
        <w:rPr>
          <w:rFonts w:hint="eastAsia" w:ascii="宋体" w:hAnsi="宋体" w:cs="宋体"/>
          <w:szCs w:val="21"/>
        </w:rPr>
        <w:t>法。本项目推荐候选中标供应商数量为</w:t>
      </w:r>
      <w:r>
        <w:rPr>
          <w:rFonts w:ascii="宋体" w:hAnsi="宋体" w:cs="宋体"/>
          <w:b/>
          <w:szCs w:val="21"/>
          <w:u w:val="single"/>
        </w:rPr>
        <w:t>2</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widowControl/>
        <w:jc w:val="left"/>
        <w:rPr>
          <w:rFonts w:ascii="宋体" w:hAnsi="宋体" w:cs="宋体"/>
          <w:b/>
          <w:kern w:val="0"/>
          <w:sz w:val="28"/>
          <w:szCs w:val="28"/>
        </w:rPr>
      </w:pPr>
    </w:p>
    <w:p>
      <w:pPr>
        <w:pStyle w:val="5"/>
        <w:rPr>
          <w:rFonts w:cs="宋体"/>
        </w:rPr>
      </w:pPr>
      <w:bookmarkStart w:id="0" w:name="OLE_LINK2"/>
      <w:bookmarkStart w:id="1" w:name="OLE_LINK4"/>
      <w:bookmarkStart w:id="2" w:name="OLE_LINK3"/>
      <w:r>
        <w:rPr>
          <w:rFonts w:hint="eastAsia" w:cs="宋体"/>
        </w:rPr>
        <w:t>评标方法</w:t>
      </w:r>
    </w:p>
    <w:p>
      <w:pPr>
        <w:ind w:firstLine="420"/>
      </w:pPr>
      <w:r>
        <w:rPr>
          <w:rFonts w:hint="eastAsia"/>
        </w:rPr>
        <w:t>综合评分法（新价格分算法），是指投标文件满足招标文件全部实质性要求，且按照评审因素的量化指标评审得分最高的投标人为中标候选人的评标方法。</w:t>
      </w:r>
    </w:p>
    <w:p>
      <w:pPr>
        <w:ind w:firstLine="420"/>
      </w:pPr>
    </w:p>
    <w:p>
      <w:pPr>
        <w:ind w:firstLine="420"/>
      </w:pPr>
      <w:r>
        <w:rPr>
          <w:rFonts w:hint="eastAsia"/>
        </w:rPr>
        <w:t>价格分计算方法：</w:t>
      </w:r>
    </w:p>
    <w:p>
      <w:pPr>
        <w:ind w:firstLine="420"/>
      </w:pPr>
      <w:r>
        <w:rPr>
          <w:rFonts w:hint="eastAsia"/>
        </w:rPr>
        <w:t>采用低价优先法计算，即满足招标文件要求且投标价格最低的投标报价为评标基准价，其价格分为满分。其他投标人的价格分统一按照下列公式计算：</w:t>
      </w:r>
    </w:p>
    <w:p>
      <w:pPr>
        <w:ind w:firstLine="420"/>
      </w:pPr>
    </w:p>
    <w:p>
      <w:pPr>
        <w:ind w:firstLine="420"/>
      </w:pPr>
      <w:r>
        <w:rPr>
          <w:rFonts w:hint="eastAsia"/>
        </w:rPr>
        <w:t xml:space="preserve">投标报价得分=(评标基准价／投标报价)×100 </w:t>
      </w:r>
    </w:p>
    <w:p>
      <w:pPr>
        <w:ind w:firstLine="420"/>
      </w:pPr>
    </w:p>
    <w:p>
      <w:pPr>
        <w:ind w:firstLine="420"/>
        <w:rPr>
          <w:rFonts w:hint="eastAsia"/>
        </w:rPr>
      </w:pPr>
      <w:r>
        <w:rPr>
          <w:rFonts w:hint="eastAsia"/>
        </w:rPr>
        <w:t>评标总得分＝F1×A1＋F2×A2＋……＋Fn×An F1、F2……Fn分别为各项评审因素的得分；A1、A2、……An 分别为各项评审因素所占的权重(A1＋A2＋……＋An＝1)。评标过程中，不得去掉报价中的最高报价和最低报价。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after="926" w:afterLines="200"/>
        <w:ind w:firstLine="420"/>
        <w:textAlignment w:val="auto"/>
        <w:rPr>
          <w:kern w:val="2"/>
          <w:sz w:val="21"/>
          <w:szCs w:val="21"/>
        </w:rPr>
      </w:pPr>
      <w:r>
        <w:rPr>
          <w:kern w:val="2"/>
          <w:sz w:val="21"/>
          <w:szCs w:val="21"/>
        </w:rPr>
        <w:t>此方法适用于货物类、服务类、工程类项目。</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568"/>
        <w:gridCol w:w="1842"/>
        <w:gridCol w:w="851"/>
        <w:gridCol w:w="4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序号</w:t>
            </w:r>
          </w:p>
        </w:tc>
        <w:tc>
          <w:tcPr>
            <w:tcW w:w="1912" w:type="pct"/>
            <w:gridSpan w:val="3"/>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评分项</w:t>
            </w:r>
          </w:p>
        </w:tc>
        <w:tc>
          <w:tcPr>
            <w:tcW w:w="2775"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权重（分）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一</w:t>
            </w:r>
          </w:p>
        </w:tc>
        <w:tc>
          <w:tcPr>
            <w:tcW w:w="1912" w:type="pct"/>
            <w:gridSpan w:val="3"/>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价格部分</w:t>
            </w:r>
          </w:p>
        </w:tc>
        <w:tc>
          <w:tcPr>
            <w:tcW w:w="2775"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二</w:t>
            </w:r>
          </w:p>
        </w:tc>
        <w:tc>
          <w:tcPr>
            <w:tcW w:w="1912" w:type="pct"/>
            <w:gridSpan w:val="3"/>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技术部分</w:t>
            </w:r>
          </w:p>
        </w:tc>
        <w:tc>
          <w:tcPr>
            <w:tcW w:w="2775" w:type="pct"/>
            <w:shd w:val="clear" w:color="auto" w:fill="auto"/>
          </w:tcPr>
          <w:p>
            <w:pPr>
              <w:spacing w:afterLines="0"/>
              <w:jc w:val="center"/>
              <w:rPr>
                <w:rFonts w:ascii="宋体" w:hAnsi="宋体" w:cs="宋体"/>
                <w:b/>
                <w:color w:val="000000" w:themeColor="text1"/>
                <w:sz w:val="24"/>
              </w:rPr>
            </w:pPr>
            <w:r>
              <w:rPr>
                <w:rFonts w:ascii="宋体" w:hAnsi="宋体" w:cs="宋体"/>
                <w:b/>
                <w:color w:val="000000" w:themeColor="text1"/>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vMerge w:val="restart"/>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序号</w:t>
            </w:r>
          </w:p>
        </w:tc>
        <w:tc>
          <w:tcPr>
            <w:tcW w:w="1080" w:type="pct"/>
            <w:shd w:val="clear" w:color="auto" w:fill="auto"/>
            <w:vAlign w:val="center"/>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评分因素</w:t>
            </w:r>
          </w:p>
        </w:tc>
        <w:tc>
          <w:tcPr>
            <w:tcW w:w="499" w:type="pct"/>
            <w:shd w:val="clear" w:color="auto" w:fill="auto"/>
            <w:vAlign w:val="center"/>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权重（%）</w:t>
            </w:r>
          </w:p>
        </w:tc>
        <w:tc>
          <w:tcPr>
            <w:tcW w:w="2775"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vMerge w:val="continue"/>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color w:val="000000" w:themeColor="text1"/>
                <w:sz w:val="24"/>
              </w:rPr>
            </w:pPr>
            <w:r>
              <w:rPr>
                <w:rFonts w:hint="eastAsia" w:ascii="宋体" w:hAnsi="宋体" w:cs="宋体"/>
                <w:color w:val="000000" w:themeColor="text1"/>
                <w:sz w:val="24"/>
              </w:rPr>
              <w:t>1</w:t>
            </w:r>
          </w:p>
        </w:tc>
        <w:tc>
          <w:tcPr>
            <w:tcW w:w="1080" w:type="pct"/>
            <w:shd w:val="clear" w:color="auto" w:fill="auto"/>
            <w:vAlign w:val="center"/>
          </w:tcPr>
          <w:p>
            <w:pPr>
              <w:spacing w:afterLines="0"/>
              <w:jc w:val="center"/>
              <w:rPr>
                <w:rFonts w:ascii="宋体" w:hAnsi="宋体" w:cs="宋体"/>
                <w:color w:val="000000" w:themeColor="text1"/>
                <w:sz w:val="24"/>
              </w:rPr>
            </w:pPr>
            <w:r>
              <w:rPr>
                <w:rFonts w:hint="eastAsia" w:ascii="宋体" w:hAnsi="宋体" w:cs="宋体"/>
                <w:color w:val="000000" w:themeColor="text1"/>
                <w:sz w:val="24"/>
              </w:rPr>
              <w:t>技术方案的合理性（对项目需求的响应及方案的合理性要求）</w:t>
            </w:r>
          </w:p>
        </w:tc>
        <w:tc>
          <w:tcPr>
            <w:tcW w:w="499" w:type="pct"/>
            <w:shd w:val="clear" w:color="auto" w:fill="auto"/>
            <w:vAlign w:val="center"/>
          </w:tcPr>
          <w:p>
            <w:pPr>
              <w:spacing w:afterLines="0"/>
              <w:jc w:val="center"/>
              <w:rPr>
                <w:rFonts w:ascii="宋体" w:hAnsi="宋体" w:cs="宋体"/>
                <w:color w:val="000000" w:themeColor="text1"/>
                <w:sz w:val="24"/>
              </w:rPr>
            </w:pPr>
            <w:r>
              <w:rPr>
                <w:rFonts w:hint="eastAsia" w:ascii="宋体" w:hAnsi="宋体" w:cs="宋体"/>
                <w:color w:val="000000" w:themeColor="text1"/>
                <w:sz w:val="24"/>
              </w:rPr>
              <w:t>15</w:t>
            </w:r>
          </w:p>
        </w:tc>
        <w:tc>
          <w:tcPr>
            <w:tcW w:w="2775" w:type="pct"/>
            <w:shd w:val="clear" w:color="auto" w:fill="auto"/>
            <w:vAlign w:val="center"/>
          </w:tcPr>
          <w:p>
            <w:pPr>
              <w:spacing w:afterLines="0" w:line="240" w:lineRule="auto"/>
              <w:rPr>
                <w:rFonts w:ascii="宋体" w:hAnsi="宋体"/>
                <w:b/>
                <w:color w:val="000000" w:themeColor="text1"/>
                <w:sz w:val="24"/>
              </w:rPr>
            </w:pPr>
            <w:r>
              <w:rPr>
                <w:rFonts w:hint="eastAsia" w:ascii="宋体" w:hAnsi="宋体"/>
                <w:b/>
                <w:color w:val="000000" w:themeColor="text1"/>
                <w:sz w:val="24"/>
              </w:rPr>
              <w:t>评审内容：</w:t>
            </w:r>
          </w:p>
          <w:p>
            <w:pPr>
              <w:spacing w:afterLines="0" w:line="240" w:lineRule="auto"/>
              <w:rPr>
                <w:rFonts w:ascii="宋体" w:hAnsi="宋体"/>
                <w:color w:val="000000" w:themeColor="text1"/>
                <w:sz w:val="24"/>
              </w:rPr>
            </w:pPr>
            <w:r>
              <w:rPr>
                <w:rFonts w:hint="eastAsia" w:ascii="宋体" w:hAnsi="宋体"/>
                <w:color w:val="000000" w:themeColor="text1"/>
                <w:sz w:val="24"/>
              </w:rPr>
              <w:t>（1）了解单位需求，技术方案对需求的理解程度；</w:t>
            </w:r>
          </w:p>
          <w:p>
            <w:pPr>
              <w:spacing w:afterLines="0" w:line="240" w:lineRule="auto"/>
              <w:rPr>
                <w:rFonts w:ascii="宋体" w:hAnsi="宋体"/>
                <w:color w:val="000000" w:themeColor="text1"/>
                <w:sz w:val="24"/>
              </w:rPr>
            </w:pPr>
            <w:r>
              <w:rPr>
                <w:rFonts w:hint="eastAsia" w:ascii="宋体" w:hAnsi="宋体"/>
                <w:color w:val="000000" w:themeColor="text1"/>
                <w:sz w:val="24"/>
              </w:rPr>
              <w:t>（2）对单位关键技术要求（项目需求中带</w:t>
            </w:r>
            <w:r>
              <w:rPr>
                <w:rFonts w:hint="eastAsia" w:ascii="宋体" w:hAnsi="宋体" w:cs="宋体"/>
                <w:color w:val="000000" w:themeColor="text1"/>
                <w:sz w:val="24"/>
              </w:rPr>
              <w:t>▲条款</w:t>
            </w:r>
            <w:r>
              <w:rPr>
                <w:rFonts w:hint="eastAsia" w:ascii="宋体" w:hAnsi="宋体"/>
                <w:color w:val="000000" w:themeColor="text1"/>
                <w:sz w:val="24"/>
              </w:rPr>
              <w:t>）的响应程度，；</w:t>
            </w:r>
          </w:p>
          <w:p>
            <w:pPr>
              <w:spacing w:afterLines="0" w:line="240" w:lineRule="auto"/>
              <w:rPr>
                <w:rFonts w:ascii="宋体" w:hAnsi="宋体"/>
                <w:color w:val="000000" w:themeColor="text1"/>
                <w:sz w:val="24"/>
              </w:rPr>
            </w:pPr>
            <w:r>
              <w:rPr>
                <w:rFonts w:hint="eastAsia" w:ascii="宋体" w:hAnsi="宋体"/>
                <w:color w:val="000000" w:themeColor="text1"/>
                <w:sz w:val="24"/>
              </w:rPr>
              <w:t>（3）服务要求总体响应情况。</w:t>
            </w:r>
          </w:p>
          <w:p>
            <w:pPr>
              <w:spacing w:afterLines="0" w:line="240" w:lineRule="auto"/>
              <w:ind w:firstLine="480" w:firstLineChars="200"/>
              <w:rPr>
                <w:rFonts w:ascii="宋体" w:hAnsi="宋体"/>
                <w:color w:val="000000" w:themeColor="text1"/>
                <w:sz w:val="24"/>
              </w:rPr>
            </w:pPr>
            <w:r>
              <w:rPr>
                <w:rFonts w:hint="eastAsia" w:ascii="宋体" w:hAnsi="宋体"/>
                <w:color w:val="000000" w:themeColor="text1"/>
                <w:sz w:val="24"/>
              </w:rPr>
              <w:t>根据招标文件的需求和投标文件响应情况进行</w:t>
            </w:r>
            <w:r>
              <w:rPr>
                <w:rFonts w:ascii="宋体" w:hAnsi="宋体"/>
                <w:color w:val="000000" w:themeColor="text1"/>
                <w:sz w:val="24"/>
              </w:rPr>
              <w:t xml:space="preserve">分档评分： </w:t>
            </w:r>
          </w:p>
          <w:p>
            <w:pPr>
              <w:spacing w:afterLines="0" w:line="240" w:lineRule="auto"/>
              <w:rPr>
                <w:rFonts w:ascii="宋体" w:hAnsi="宋体"/>
                <w:color w:val="000000" w:themeColor="text1"/>
                <w:sz w:val="24"/>
              </w:rPr>
            </w:pPr>
            <w:r>
              <w:rPr>
                <w:rFonts w:hint="eastAsia" w:ascii="宋体" w:hAnsi="宋体"/>
                <w:color w:val="000000" w:themeColor="text1"/>
                <w:sz w:val="24"/>
              </w:rPr>
              <w:t>（1）对需求的理解程度深、对单位关键技术要求（项目需求中带</w:t>
            </w:r>
            <w:r>
              <w:rPr>
                <w:rFonts w:hint="eastAsia" w:ascii="宋体" w:hAnsi="宋体" w:cs="宋体"/>
                <w:color w:val="000000" w:themeColor="text1"/>
                <w:sz w:val="24"/>
              </w:rPr>
              <w:t>▲条款</w:t>
            </w:r>
            <w:r>
              <w:rPr>
                <w:rFonts w:hint="eastAsia" w:ascii="宋体" w:hAnsi="宋体"/>
                <w:color w:val="000000" w:themeColor="text1"/>
                <w:sz w:val="24"/>
              </w:rPr>
              <w:t>）的响应完全（100%响应）、服务要求总体响应情况优秀，评价为优得15分；</w:t>
            </w:r>
          </w:p>
          <w:p>
            <w:pPr>
              <w:spacing w:afterLines="0" w:line="240" w:lineRule="auto"/>
              <w:rPr>
                <w:rFonts w:ascii="宋体" w:hAnsi="宋体"/>
                <w:color w:val="000000" w:themeColor="text1"/>
                <w:sz w:val="24"/>
              </w:rPr>
            </w:pPr>
            <w:r>
              <w:rPr>
                <w:rFonts w:hint="eastAsia" w:ascii="宋体" w:hAnsi="宋体"/>
                <w:color w:val="000000" w:themeColor="text1"/>
                <w:sz w:val="24"/>
              </w:rPr>
              <w:t>（2）对需求的理解程度较深、对单位关键技术要求（项目需求中带</w:t>
            </w:r>
            <w:r>
              <w:rPr>
                <w:rFonts w:hint="eastAsia" w:ascii="宋体" w:hAnsi="宋体" w:cs="宋体"/>
                <w:color w:val="000000" w:themeColor="text1"/>
                <w:sz w:val="24"/>
              </w:rPr>
              <w:t>▲条款</w:t>
            </w:r>
            <w:r>
              <w:rPr>
                <w:rFonts w:hint="eastAsia" w:ascii="宋体" w:hAnsi="宋体"/>
                <w:color w:val="000000" w:themeColor="text1"/>
                <w:sz w:val="24"/>
              </w:rPr>
              <w:t>）的响应较完全（响应80%）、服务要求总体响应情况良好，评价为良得</w:t>
            </w:r>
            <w:r>
              <w:rPr>
                <w:rFonts w:ascii="宋体" w:hAnsi="宋体"/>
                <w:color w:val="000000" w:themeColor="text1"/>
                <w:sz w:val="24"/>
              </w:rPr>
              <w:t>1</w:t>
            </w:r>
            <w:r>
              <w:rPr>
                <w:rFonts w:hint="eastAsia" w:ascii="宋体" w:hAnsi="宋体"/>
                <w:color w:val="000000" w:themeColor="text1"/>
                <w:sz w:val="24"/>
              </w:rPr>
              <w:t>2分；</w:t>
            </w:r>
          </w:p>
          <w:p>
            <w:pPr>
              <w:spacing w:afterLines="0" w:line="240" w:lineRule="auto"/>
              <w:rPr>
                <w:rFonts w:ascii="宋体" w:hAnsi="宋体"/>
                <w:color w:val="000000" w:themeColor="text1"/>
                <w:sz w:val="24"/>
              </w:rPr>
            </w:pPr>
            <w:r>
              <w:rPr>
                <w:rFonts w:hint="eastAsia" w:ascii="宋体" w:hAnsi="宋体"/>
                <w:color w:val="000000" w:themeColor="text1"/>
                <w:sz w:val="24"/>
              </w:rPr>
              <w:t>（3）对需求的理解程度一般、对单位关键技术要求的响应不够完全（项目需求中带</w:t>
            </w:r>
            <w:r>
              <w:rPr>
                <w:rFonts w:hint="eastAsia" w:ascii="宋体" w:hAnsi="宋体" w:cs="宋体"/>
                <w:color w:val="000000" w:themeColor="text1"/>
                <w:sz w:val="24"/>
              </w:rPr>
              <w:t>▲条款</w:t>
            </w:r>
            <w:r>
              <w:rPr>
                <w:rFonts w:hint="eastAsia" w:ascii="宋体" w:hAnsi="宋体"/>
                <w:color w:val="000000" w:themeColor="text1"/>
                <w:sz w:val="24"/>
              </w:rPr>
              <w:t>）、服务要求总体响应情况一般（响应60%），评价为中得9分；</w:t>
            </w:r>
          </w:p>
          <w:p>
            <w:pPr>
              <w:spacing w:afterLines="0" w:line="240" w:lineRule="auto"/>
              <w:rPr>
                <w:rFonts w:ascii="宋体" w:hAnsi="宋体"/>
                <w:color w:val="000000" w:themeColor="text1"/>
                <w:sz w:val="24"/>
              </w:rPr>
            </w:pPr>
            <w:r>
              <w:rPr>
                <w:rFonts w:hint="eastAsia" w:ascii="宋体" w:hAnsi="宋体"/>
                <w:color w:val="000000" w:themeColor="text1"/>
                <w:sz w:val="24"/>
              </w:rPr>
              <w:t>（4）对需求的理解程度差、对单位关键技术要求（项目需求中带</w:t>
            </w:r>
            <w:r>
              <w:rPr>
                <w:rFonts w:hint="eastAsia" w:ascii="宋体" w:hAnsi="宋体" w:cs="宋体"/>
                <w:color w:val="000000" w:themeColor="text1"/>
                <w:sz w:val="24"/>
              </w:rPr>
              <w:t>▲条款</w:t>
            </w:r>
            <w:r>
              <w:rPr>
                <w:rFonts w:hint="eastAsia" w:ascii="宋体" w:hAnsi="宋体"/>
                <w:color w:val="000000" w:themeColor="text1"/>
                <w:sz w:val="24"/>
              </w:rPr>
              <w:t>）的响应不完全（响应40%）、服务要求总体响应情况差，评价为差得6分。</w:t>
            </w:r>
          </w:p>
          <w:p>
            <w:pPr>
              <w:spacing w:afterLines="0"/>
              <w:jc w:val="left"/>
              <w:rPr>
                <w:rFonts w:ascii="宋体" w:hAnsi="宋体" w:cs="宋体"/>
                <w:bCs/>
                <w:color w:val="000000" w:themeColor="text1"/>
                <w:sz w:val="24"/>
              </w:rPr>
            </w:pPr>
            <w:r>
              <w:rPr>
                <w:rFonts w:hint="eastAsia" w:ascii="宋体" w:hAnsi="宋体"/>
                <w:bCs/>
                <w:color w:val="000000" w:themeColor="text1"/>
                <w:sz w:val="24"/>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vMerge w:val="continue"/>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color w:val="000000" w:themeColor="text1"/>
                <w:sz w:val="24"/>
              </w:rPr>
            </w:pPr>
            <w:r>
              <w:rPr>
                <w:rFonts w:hint="eastAsia" w:ascii="宋体" w:hAnsi="宋体" w:cs="宋体"/>
                <w:color w:val="000000" w:themeColor="text1"/>
                <w:sz w:val="24"/>
              </w:rPr>
              <w:t>2</w:t>
            </w:r>
          </w:p>
        </w:tc>
        <w:tc>
          <w:tcPr>
            <w:tcW w:w="1080" w:type="pct"/>
            <w:shd w:val="clear" w:color="auto" w:fill="auto"/>
            <w:vAlign w:val="center"/>
          </w:tcPr>
          <w:p>
            <w:pPr>
              <w:spacing w:afterLines="0"/>
              <w:jc w:val="center"/>
              <w:rPr>
                <w:rFonts w:ascii="宋体" w:hAnsi="宋体" w:cs="宋体"/>
                <w:bCs/>
                <w:color w:val="000000" w:themeColor="text1"/>
                <w:sz w:val="24"/>
              </w:rPr>
            </w:pPr>
            <w:r>
              <w:rPr>
                <w:rFonts w:hint="eastAsia" w:ascii="宋体" w:hAnsi="宋体"/>
                <w:bCs/>
                <w:color w:val="000000" w:themeColor="text1"/>
                <w:sz w:val="24"/>
                <w:szCs w:val="21"/>
              </w:rPr>
              <w:t>项目重点难点分析、应对措施及相关的合理化建议</w:t>
            </w:r>
          </w:p>
        </w:tc>
        <w:tc>
          <w:tcPr>
            <w:tcW w:w="499" w:type="pct"/>
            <w:shd w:val="clear" w:color="auto" w:fill="auto"/>
            <w:vAlign w:val="center"/>
          </w:tcPr>
          <w:p>
            <w:pPr>
              <w:spacing w:afterLines="0"/>
              <w:jc w:val="center"/>
              <w:rPr>
                <w:rFonts w:ascii="宋体" w:hAnsi="宋体" w:cs="宋体"/>
                <w:color w:val="000000" w:themeColor="text1"/>
                <w:sz w:val="24"/>
              </w:rPr>
            </w:pPr>
            <w:r>
              <w:rPr>
                <w:rFonts w:hint="eastAsia" w:ascii="宋体" w:hAnsi="宋体" w:cs="宋体"/>
                <w:color w:val="000000" w:themeColor="text1"/>
                <w:sz w:val="24"/>
              </w:rPr>
              <w:t>5</w:t>
            </w:r>
          </w:p>
        </w:tc>
        <w:tc>
          <w:tcPr>
            <w:tcW w:w="2775" w:type="pct"/>
            <w:shd w:val="clear" w:color="auto" w:fill="auto"/>
          </w:tcPr>
          <w:p>
            <w:pPr>
              <w:spacing w:afterLines="0" w:line="240" w:lineRule="auto"/>
              <w:rPr>
                <w:rFonts w:ascii="宋体" w:hAnsi="宋体"/>
                <w:b/>
                <w:color w:val="000000" w:themeColor="text1"/>
                <w:sz w:val="24"/>
              </w:rPr>
            </w:pPr>
            <w:r>
              <w:rPr>
                <w:rFonts w:hint="eastAsia" w:ascii="宋体" w:hAnsi="宋体"/>
                <w:b/>
                <w:color w:val="000000" w:themeColor="text1"/>
                <w:sz w:val="24"/>
              </w:rPr>
              <w:t>评审内容：</w:t>
            </w:r>
          </w:p>
          <w:p>
            <w:pPr>
              <w:spacing w:afterLines="0" w:line="240" w:lineRule="auto"/>
              <w:rPr>
                <w:rFonts w:ascii="宋体" w:hAnsi="宋体"/>
                <w:color w:val="000000" w:themeColor="text1"/>
                <w:sz w:val="24"/>
              </w:rPr>
            </w:pPr>
            <w:r>
              <w:rPr>
                <w:rFonts w:hint="eastAsia" w:ascii="宋体" w:hAnsi="宋体"/>
                <w:color w:val="000000" w:themeColor="text1"/>
                <w:sz w:val="24"/>
              </w:rPr>
              <w:t>（1）对项目重点难点问题识别情况是否准确；</w:t>
            </w:r>
          </w:p>
          <w:p>
            <w:pPr>
              <w:spacing w:afterLines="0" w:line="240" w:lineRule="auto"/>
              <w:rPr>
                <w:rFonts w:ascii="宋体" w:hAnsi="宋体"/>
                <w:color w:val="000000" w:themeColor="text1"/>
                <w:sz w:val="24"/>
              </w:rPr>
            </w:pPr>
            <w:r>
              <w:rPr>
                <w:rFonts w:hint="eastAsia" w:ascii="宋体" w:hAnsi="宋体"/>
                <w:color w:val="000000" w:themeColor="text1"/>
                <w:sz w:val="24"/>
              </w:rPr>
              <w:t>（2）拟采用的应对措施、解决方案是否具有可操作性；</w:t>
            </w:r>
          </w:p>
          <w:p>
            <w:pPr>
              <w:spacing w:afterLines="0" w:line="240" w:lineRule="auto"/>
              <w:rPr>
                <w:rFonts w:ascii="宋体" w:hAnsi="宋体"/>
                <w:color w:val="000000" w:themeColor="text1"/>
                <w:sz w:val="24"/>
              </w:rPr>
            </w:pPr>
            <w:r>
              <w:rPr>
                <w:rFonts w:hint="eastAsia" w:ascii="宋体" w:hAnsi="宋体"/>
                <w:color w:val="000000" w:themeColor="text1"/>
                <w:sz w:val="24"/>
              </w:rPr>
              <w:t>（3）相关的合理化建议是否先进、科学、合理；</w:t>
            </w:r>
          </w:p>
          <w:p>
            <w:pPr>
              <w:spacing w:afterLines="0" w:line="240" w:lineRule="auto"/>
              <w:rPr>
                <w:rFonts w:ascii="宋体" w:hAnsi="宋体"/>
                <w:b/>
                <w:color w:val="000000" w:themeColor="text1"/>
                <w:sz w:val="24"/>
              </w:rPr>
            </w:pPr>
            <w:r>
              <w:rPr>
                <w:rFonts w:hint="eastAsia" w:ascii="宋体" w:hAnsi="宋体"/>
                <w:b/>
                <w:color w:val="000000" w:themeColor="text1"/>
                <w:sz w:val="24"/>
              </w:rPr>
              <w:t>根据招标文件的需求和投标文件响应情况进行</w:t>
            </w:r>
            <w:r>
              <w:rPr>
                <w:rFonts w:ascii="宋体" w:hAnsi="宋体"/>
                <w:b/>
                <w:color w:val="000000" w:themeColor="text1"/>
                <w:sz w:val="24"/>
              </w:rPr>
              <w:t xml:space="preserve">分档评分： </w:t>
            </w:r>
          </w:p>
          <w:p>
            <w:pPr>
              <w:spacing w:afterLines="0" w:line="240" w:lineRule="auto"/>
              <w:rPr>
                <w:rFonts w:ascii="宋体" w:hAnsi="宋体"/>
                <w:color w:val="000000" w:themeColor="text1"/>
                <w:sz w:val="24"/>
              </w:rPr>
            </w:pPr>
            <w:r>
              <w:rPr>
                <w:rFonts w:hint="eastAsia" w:ascii="宋体" w:hAnsi="宋体"/>
                <w:color w:val="000000" w:themeColor="text1"/>
                <w:sz w:val="24"/>
              </w:rPr>
              <w:t>（1）对项目重点难点问题识别情况准确、拟采用的应对措施和解决方案可操作性强、相关的合理化建议先进、科学、合理，评价为优得</w:t>
            </w:r>
            <w:r>
              <w:rPr>
                <w:rFonts w:ascii="宋体" w:hAnsi="宋体"/>
                <w:color w:val="000000" w:themeColor="text1"/>
                <w:sz w:val="24"/>
              </w:rPr>
              <w:t>5</w:t>
            </w:r>
            <w:r>
              <w:rPr>
                <w:rFonts w:hint="eastAsia" w:ascii="宋体" w:hAnsi="宋体"/>
                <w:color w:val="000000" w:themeColor="text1"/>
                <w:sz w:val="24"/>
              </w:rPr>
              <w:t>分，</w:t>
            </w:r>
          </w:p>
          <w:p>
            <w:pPr>
              <w:spacing w:afterLines="0" w:line="240" w:lineRule="auto"/>
              <w:rPr>
                <w:rFonts w:ascii="宋体" w:hAnsi="宋体"/>
                <w:color w:val="000000" w:themeColor="text1"/>
                <w:sz w:val="24"/>
              </w:rPr>
            </w:pPr>
            <w:r>
              <w:rPr>
                <w:rFonts w:hint="eastAsia" w:ascii="宋体" w:hAnsi="宋体"/>
                <w:color w:val="000000" w:themeColor="text1"/>
                <w:sz w:val="24"/>
              </w:rPr>
              <w:t>（2）对项目重点难点问题识别情况较准确、拟采用的应对措施和解决方案可操作性较强、相关的合理化建议较先进、科学、合理，评价为良得</w:t>
            </w:r>
            <w:r>
              <w:rPr>
                <w:rFonts w:ascii="宋体" w:hAnsi="宋体"/>
                <w:color w:val="000000" w:themeColor="text1"/>
                <w:sz w:val="24"/>
              </w:rPr>
              <w:t>3.5</w:t>
            </w:r>
            <w:r>
              <w:rPr>
                <w:rFonts w:hint="eastAsia" w:ascii="宋体" w:hAnsi="宋体"/>
                <w:color w:val="000000" w:themeColor="text1"/>
                <w:sz w:val="24"/>
              </w:rPr>
              <w:t>分，</w:t>
            </w:r>
          </w:p>
          <w:p>
            <w:pPr>
              <w:spacing w:afterLines="0" w:line="240" w:lineRule="auto"/>
              <w:rPr>
                <w:rFonts w:ascii="宋体" w:hAnsi="宋体"/>
                <w:color w:val="000000" w:themeColor="text1"/>
                <w:sz w:val="24"/>
              </w:rPr>
            </w:pPr>
            <w:r>
              <w:rPr>
                <w:rFonts w:hint="eastAsia" w:ascii="宋体" w:hAnsi="宋体"/>
                <w:color w:val="000000" w:themeColor="text1"/>
                <w:sz w:val="24"/>
              </w:rPr>
              <w:t>（3）对项目重点难点问题识别情况不够准确、拟采用的应对措施和解决方案可操作性一般、相关的合理化建议不够先进、科学、合理，评价为中得</w:t>
            </w:r>
            <w:r>
              <w:rPr>
                <w:rFonts w:ascii="宋体" w:hAnsi="宋体"/>
                <w:color w:val="000000" w:themeColor="text1"/>
                <w:sz w:val="24"/>
              </w:rPr>
              <w:t>3</w:t>
            </w:r>
            <w:r>
              <w:rPr>
                <w:rFonts w:hint="eastAsia" w:ascii="宋体" w:hAnsi="宋体"/>
                <w:color w:val="000000" w:themeColor="text1"/>
                <w:sz w:val="24"/>
              </w:rPr>
              <w:t>分，</w:t>
            </w:r>
          </w:p>
          <w:p>
            <w:pPr>
              <w:spacing w:afterLines="0" w:line="240" w:lineRule="auto"/>
              <w:rPr>
                <w:rFonts w:ascii="宋体" w:hAnsi="宋体"/>
                <w:color w:val="000000" w:themeColor="text1"/>
                <w:sz w:val="24"/>
              </w:rPr>
            </w:pPr>
            <w:r>
              <w:rPr>
                <w:rFonts w:hint="eastAsia" w:ascii="宋体" w:hAnsi="宋体"/>
                <w:color w:val="000000" w:themeColor="text1"/>
                <w:sz w:val="24"/>
              </w:rPr>
              <w:t>（4）对项目重点难点问题识别情况不准确、拟采用的应对措施和解决方案可操作性弱、相关的合理化建议不先进、科学、合理，评价为差得</w:t>
            </w:r>
            <w:r>
              <w:rPr>
                <w:rFonts w:ascii="宋体" w:hAnsi="宋体"/>
                <w:color w:val="000000" w:themeColor="text1"/>
                <w:sz w:val="24"/>
              </w:rPr>
              <w:t>2</w:t>
            </w:r>
            <w:r>
              <w:rPr>
                <w:rFonts w:hint="eastAsia" w:ascii="宋体" w:hAnsi="宋体"/>
                <w:color w:val="000000" w:themeColor="text1"/>
                <w:sz w:val="24"/>
              </w:rPr>
              <w:t>分。</w:t>
            </w:r>
          </w:p>
          <w:p>
            <w:pPr>
              <w:spacing w:afterLines="0"/>
              <w:jc w:val="left"/>
              <w:rPr>
                <w:rFonts w:ascii="宋体" w:hAnsi="宋体" w:cs="宋体"/>
                <w:bCs/>
                <w:color w:val="000000" w:themeColor="text1"/>
                <w:sz w:val="24"/>
              </w:rPr>
            </w:pPr>
            <w:r>
              <w:rPr>
                <w:rFonts w:hint="eastAsia" w:ascii="宋体" w:hAnsi="宋体"/>
                <w:bCs/>
                <w:color w:val="000000" w:themeColor="text1"/>
                <w:sz w:val="24"/>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vMerge w:val="continue"/>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color w:val="000000" w:themeColor="text1"/>
                <w:sz w:val="24"/>
              </w:rPr>
            </w:pPr>
            <w:r>
              <w:rPr>
                <w:rFonts w:hint="eastAsia" w:ascii="宋体" w:hAnsi="宋体" w:cs="宋体"/>
                <w:color w:val="000000" w:themeColor="text1"/>
                <w:sz w:val="24"/>
              </w:rPr>
              <w:t>3</w:t>
            </w:r>
          </w:p>
        </w:tc>
        <w:tc>
          <w:tcPr>
            <w:tcW w:w="1080" w:type="pct"/>
            <w:shd w:val="clear" w:color="auto" w:fill="auto"/>
            <w:vAlign w:val="center"/>
          </w:tcPr>
          <w:p>
            <w:pPr>
              <w:spacing w:afterLines="0"/>
              <w:jc w:val="center"/>
              <w:rPr>
                <w:rFonts w:ascii="宋体" w:hAnsi="宋体" w:cs="宋体"/>
                <w:bCs/>
                <w:color w:val="000000" w:themeColor="text1"/>
                <w:sz w:val="24"/>
              </w:rPr>
            </w:pPr>
            <w:r>
              <w:rPr>
                <w:rFonts w:hint="eastAsia" w:ascii="宋体" w:hAnsi="宋体"/>
                <w:bCs/>
                <w:color w:val="000000" w:themeColor="text1"/>
                <w:sz w:val="24"/>
                <w:szCs w:val="21"/>
              </w:rPr>
              <w:t>项目管理措施及实施计划合理性</w:t>
            </w:r>
          </w:p>
        </w:tc>
        <w:tc>
          <w:tcPr>
            <w:tcW w:w="499" w:type="pct"/>
            <w:shd w:val="clear" w:color="auto" w:fill="auto"/>
            <w:vAlign w:val="center"/>
          </w:tcPr>
          <w:p>
            <w:pPr>
              <w:spacing w:afterLines="0"/>
              <w:jc w:val="center"/>
              <w:rPr>
                <w:rFonts w:ascii="宋体" w:hAnsi="宋体" w:cs="宋体"/>
                <w:color w:val="000000" w:themeColor="text1"/>
                <w:sz w:val="24"/>
              </w:rPr>
            </w:pPr>
            <w:r>
              <w:rPr>
                <w:rFonts w:hint="eastAsia" w:ascii="宋体" w:hAnsi="宋体" w:cs="宋体"/>
                <w:color w:val="000000" w:themeColor="text1"/>
                <w:sz w:val="24"/>
              </w:rPr>
              <w:t>5</w:t>
            </w:r>
          </w:p>
        </w:tc>
        <w:tc>
          <w:tcPr>
            <w:tcW w:w="2775" w:type="pct"/>
            <w:shd w:val="clear" w:color="auto" w:fill="auto"/>
          </w:tcPr>
          <w:p>
            <w:pPr>
              <w:spacing w:afterLines="0" w:line="240" w:lineRule="auto"/>
              <w:rPr>
                <w:rFonts w:ascii="宋体" w:hAnsi="宋体"/>
                <w:b/>
                <w:color w:val="000000" w:themeColor="text1"/>
                <w:sz w:val="24"/>
              </w:rPr>
            </w:pPr>
            <w:r>
              <w:rPr>
                <w:rFonts w:hint="eastAsia" w:ascii="宋体" w:hAnsi="宋体"/>
                <w:b/>
                <w:color w:val="000000" w:themeColor="text1"/>
                <w:sz w:val="24"/>
              </w:rPr>
              <w:t>评审内容：</w:t>
            </w:r>
          </w:p>
          <w:p>
            <w:pPr>
              <w:spacing w:afterLines="0" w:line="240" w:lineRule="auto"/>
              <w:rPr>
                <w:rFonts w:ascii="宋体" w:hAnsi="宋体"/>
                <w:color w:val="000000" w:themeColor="text1"/>
                <w:sz w:val="24"/>
              </w:rPr>
            </w:pPr>
            <w:r>
              <w:rPr>
                <w:rFonts w:hint="eastAsia" w:ascii="宋体" w:hAnsi="宋体"/>
                <w:color w:val="000000" w:themeColor="text1"/>
                <w:sz w:val="24"/>
              </w:rPr>
              <w:t>（1）是否制定了详细的项目管理方案；</w:t>
            </w:r>
          </w:p>
          <w:p>
            <w:pPr>
              <w:spacing w:afterLines="0" w:line="240" w:lineRule="auto"/>
              <w:rPr>
                <w:rFonts w:ascii="宋体" w:hAnsi="宋体"/>
                <w:color w:val="000000" w:themeColor="text1"/>
                <w:sz w:val="24"/>
              </w:rPr>
            </w:pPr>
            <w:r>
              <w:rPr>
                <w:rFonts w:hint="eastAsia" w:ascii="宋体" w:hAnsi="宋体"/>
                <w:color w:val="000000" w:themeColor="text1"/>
                <w:sz w:val="24"/>
              </w:rPr>
              <w:t>（2）项目实施计划的合理性；</w:t>
            </w:r>
          </w:p>
          <w:p>
            <w:pPr>
              <w:spacing w:afterLines="0" w:line="240" w:lineRule="auto"/>
              <w:rPr>
                <w:rFonts w:ascii="宋体" w:hAnsi="宋体"/>
                <w:b/>
                <w:color w:val="000000" w:themeColor="text1"/>
                <w:sz w:val="24"/>
              </w:rPr>
            </w:pPr>
            <w:r>
              <w:rPr>
                <w:rFonts w:ascii="宋体" w:hAnsi="宋体"/>
                <w:b/>
                <w:color w:val="000000" w:themeColor="text1"/>
                <w:sz w:val="24"/>
              </w:rPr>
              <w:t>分档评分：</w:t>
            </w:r>
          </w:p>
          <w:p>
            <w:pPr>
              <w:spacing w:afterLines="0" w:line="240" w:lineRule="auto"/>
              <w:rPr>
                <w:rFonts w:ascii="宋体" w:hAnsi="宋体"/>
                <w:color w:val="000000" w:themeColor="text1"/>
                <w:sz w:val="24"/>
              </w:rPr>
            </w:pPr>
            <w:r>
              <w:rPr>
                <w:rFonts w:hint="eastAsia" w:ascii="宋体" w:hAnsi="宋体"/>
                <w:color w:val="000000" w:themeColor="text1"/>
                <w:sz w:val="24"/>
              </w:rPr>
              <w:t>（1）项目管理方案详细、项目实施计划合理，评价为优得</w:t>
            </w:r>
            <w:r>
              <w:rPr>
                <w:rFonts w:ascii="宋体" w:hAnsi="宋体"/>
                <w:color w:val="000000" w:themeColor="text1"/>
                <w:sz w:val="24"/>
              </w:rPr>
              <w:t>5</w:t>
            </w:r>
            <w:r>
              <w:rPr>
                <w:rFonts w:hint="eastAsia" w:ascii="宋体" w:hAnsi="宋体"/>
                <w:color w:val="000000" w:themeColor="text1"/>
                <w:sz w:val="24"/>
              </w:rPr>
              <w:t>分，</w:t>
            </w:r>
          </w:p>
          <w:p>
            <w:pPr>
              <w:spacing w:afterLines="0" w:line="240" w:lineRule="auto"/>
              <w:rPr>
                <w:rFonts w:ascii="宋体" w:hAnsi="宋体"/>
                <w:color w:val="000000" w:themeColor="text1"/>
                <w:sz w:val="24"/>
              </w:rPr>
            </w:pPr>
            <w:r>
              <w:rPr>
                <w:rFonts w:hint="eastAsia" w:ascii="宋体" w:hAnsi="宋体"/>
                <w:color w:val="000000" w:themeColor="text1"/>
                <w:sz w:val="24"/>
              </w:rPr>
              <w:t>（2）项目管理方案较详细、项目实施计划较合理，评价为良得</w:t>
            </w:r>
            <w:r>
              <w:rPr>
                <w:rFonts w:ascii="宋体" w:hAnsi="宋体"/>
                <w:color w:val="000000" w:themeColor="text1"/>
                <w:sz w:val="24"/>
              </w:rPr>
              <w:t>3.5</w:t>
            </w:r>
            <w:r>
              <w:rPr>
                <w:rFonts w:hint="eastAsia" w:ascii="宋体" w:hAnsi="宋体"/>
                <w:color w:val="000000" w:themeColor="text1"/>
                <w:sz w:val="24"/>
              </w:rPr>
              <w:t>分。</w:t>
            </w:r>
          </w:p>
          <w:p>
            <w:pPr>
              <w:spacing w:afterLines="0" w:line="240" w:lineRule="auto"/>
              <w:rPr>
                <w:rFonts w:ascii="宋体" w:hAnsi="宋体"/>
                <w:color w:val="000000" w:themeColor="text1"/>
                <w:sz w:val="24"/>
              </w:rPr>
            </w:pPr>
            <w:r>
              <w:rPr>
                <w:rFonts w:hint="eastAsia" w:ascii="宋体" w:hAnsi="宋体"/>
                <w:color w:val="000000" w:themeColor="text1"/>
                <w:sz w:val="24"/>
              </w:rPr>
              <w:t>（3）项目管理方案不够详细、项目实施计划不够合理，评价为中得</w:t>
            </w:r>
            <w:r>
              <w:rPr>
                <w:rFonts w:ascii="宋体" w:hAnsi="宋体"/>
                <w:color w:val="000000" w:themeColor="text1"/>
                <w:sz w:val="24"/>
              </w:rPr>
              <w:t>3</w:t>
            </w:r>
            <w:r>
              <w:rPr>
                <w:rFonts w:hint="eastAsia" w:ascii="宋体" w:hAnsi="宋体"/>
                <w:color w:val="000000" w:themeColor="text1"/>
                <w:sz w:val="24"/>
              </w:rPr>
              <w:t>分，</w:t>
            </w:r>
          </w:p>
          <w:p>
            <w:pPr>
              <w:spacing w:afterLines="0" w:line="240" w:lineRule="auto"/>
              <w:rPr>
                <w:rFonts w:ascii="宋体" w:hAnsi="宋体"/>
                <w:color w:val="000000" w:themeColor="text1"/>
                <w:sz w:val="24"/>
              </w:rPr>
            </w:pPr>
            <w:r>
              <w:rPr>
                <w:rFonts w:hint="eastAsia" w:ascii="宋体" w:hAnsi="宋体"/>
                <w:color w:val="000000" w:themeColor="text1"/>
                <w:sz w:val="24"/>
              </w:rPr>
              <w:t>（4）项目管理方案不详细、项目实施计划不合理，评价为差得</w:t>
            </w:r>
            <w:r>
              <w:rPr>
                <w:rFonts w:ascii="宋体" w:hAnsi="宋体"/>
                <w:color w:val="000000" w:themeColor="text1"/>
                <w:sz w:val="24"/>
              </w:rPr>
              <w:t>2</w:t>
            </w:r>
            <w:r>
              <w:rPr>
                <w:rFonts w:hint="eastAsia" w:ascii="宋体" w:hAnsi="宋体"/>
                <w:color w:val="000000" w:themeColor="text1"/>
                <w:sz w:val="24"/>
              </w:rPr>
              <w:t>分。</w:t>
            </w:r>
          </w:p>
          <w:p>
            <w:pPr>
              <w:spacing w:afterLines="0"/>
              <w:jc w:val="left"/>
              <w:rPr>
                <w:rFonts w:ascii="宋体" w:hAnsi="宋体" w:cs="宋体"/>
                <w:bCs/>
                <w:color w:val="000000" w:themeColor="text1"/>
                <w:sz w:val="24"/>
              </w:rPr>
            </w:pPr>
            <w:r>
              <w:rPr>
                <w:rFonts w:hint="eastAsia" w:ascii="宋体" w:hAnsi="宋体"/>
                <w:bCs/>
                <w:color w:val="000000" w:themeColor="text1"/>
                <w:sz w:val="24"/>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vMerge w:val="continue"/>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color w:val="000000" w:themeColor="text1"/>
                <w:sz w:val="24"/>
              </w:rPr>
            </w:pPr>
            <w:r>
              <w:rPr>
                <w:rFonts w:hint="eastAsia" w:ascii="宋体" w:hAnsi="宋体" w:cs="宋体"/>
                <w:color w:val="000000" w:themeColor="text1"/>
                <w:sz w:val="24"/>
              </w:rPr>
              <w:t>4</w:t>
            </w:r>
          </w:p>
        </w:tc>
        <w:tc>
          <w:tcPr>
            <w:tcW w:w="1080" w:type="pct"/>
            <w:shd w:val="clear" w:color="auto" w:fill="auto"/>
            <w:vAlign w:val="center"/>
          </w:tcPr>
          <w:p>
            <w:pPr>
              <w:spacing w:afterLines="0"/>
              <w:jc w:val="center"/>
              <w:rPr>
                <w:rFonts w:ascii="宋体" w:hAnsi="宋体" w:cs="宋体"/>
                <w:bCs/>
                <w:color w:val="000000" w:themeColor="text1"/>
                <w:sz w:val="24"/>
              </w:rPr>
            </w:pPr>
            <w:r>
              <w:rPr>
                <w:rFonts w:ascii="宋体" w:hAnsi="宋体"/>
                <w:bCs/>
                <w:color w:val="000000" w:themeColor="text1"/>
                <w:sz w:val="24"/>
              </w:rPr>
              <w:t>服务响应和保障能力</w:t>
            </w:r>
          </w:p>
        </w:tc>
        <w:tc>
          <w:tcPr>
            <w:tcW w:w="499" w:type="pct"/>
            <w:shd w:val="clear" w:color="auto" w:fill="auto"/>
            <w:vAlign w:val="center"/>
          </w:tcPr>
          <w:p>
            <w:pPr>
              <w:spacing w:afterLines="0"/>
              <w:jc w:val="center"/>
              <w:rPr>
                <w:rFonts w:ascii="宋体" w:hAnsi="宋体" w:cs="宋体"/>
                <w:color w:val="000000" w:themeColor="text1"/>
                <w:sz w:val="24"/>
              </w:rPr>
            </w:pPr>
            <w:r>
              <w:rPr>
                <w:rFonts w:hint="eastAsia" w:ascii="宋体" w:hAnsi="宋体" w:cs="宋体"/>
                <w:color w:val="000000" w:themeColor="text1"/>
                <w:sz w:val="24"/>
              </w:rPr>
              <w:t>5</w:t>
            </w:r>
          </w:p>
        </w:tc>
        <w:tc>
          <w:tcPr>
            <w:tcW w:w="2775" w:type="pct"/>
            <w:shd w:val="clear" w:color="auto" w:fill="auto"/>
          </w:tcPr>
          <w:p>
            <w:pPr>
              <w:spacing w:afterLines="0" w:line="240" w:lineRule="auto"/>
              <w:rPr>
                <w:rFonts w:ascii="宋体" w:hAnsi="宋体"/>
                <w:b/>
                <w:color w:val="000000" w:themeColor="text1"/>
                <w:sz w:val="24"/>
              </w:rPr>
            </w:pPr>
            <w:r>
              <w:rPr>
                <w:rFonts w:hint="eastAsia" w:ascii="宋体" w:hAnsi="宋体"/>
                <w:b/>
                <w:color w:val="000000" w:themeColor="text1"/>
                <w:sz w:val="24"/>
              </w:rPr>
              <w:t>评审内容：</w:t>
            </w:r>
          </w:p>
          <w:p>
            <w:pPr>
              <w:spacing w:afterLines="0" w:line="240" w:lineRule="auto"/>
              <w:rPr>
                <w:rFonts w:ascii="宋体" w:hAnsi="宋体"/>
                <w:color w:val="000000" w:themeColor="text1"/>
                <w:sz w:val="24"/>
              </w:rPr>
            </w:pPr>
            <w:r>
              <w:rPr>
                <w:rFonts w:ascii="宋体" w:hAnsi="宋体"/>
                <w:color w:val="000000" w:themeColor="text1"/>
                <w:sz w:val="24"/>
              </w:rPr>
              <w:t>基本满足招标文件的服务响应、应急和保障服务处置</w:t>
            </w:r>
            <w:r>
              <w:rPr>
                <w:rFonts w:hint="eastAsia" w:ascii="宋体" w:hAnsi="宋体"/>
                <w:color w:val="000000" w:themeColor="text1"/>
                <w:sz w:val="24"/>
              </w:rPr>
              <w:t>需求，</w:t>
            </w:r>
            <w:r>
              <w:rPr>
                <w:rFonts w:ascii="宋体" w:hAnsi="宋体"/>
                <w:color w:val="000000" w:themeColor="text1"/>
                <w:sz w:val="24"/>
              </w:rPr>
              <w:t>根据应急保障服务及时性、本地化支撑力量和方案等分档评分：</w:t>
            </w:r>
          </w:p>
          <w:p>
            <w:pPr>
              <w:spacing w:afterLines="0" w:line="240" w:lineRule="auto"/>
              <w:rPr>
                <w:rFonts w:ascii="宋体" w:hAnsi="宋体"/>
                <w:color w:val="000000" w:themeColor="text1"/>
                <w:sz w:val="24"/>
              </w:rPr>
            </w:pPr>
            <w:r>
              <w:rPr>
                <w:rFonts w:hint="eastAsia" w:ascii="宋体" w:hAnsi="宋体"/>
                <w:color w:val="000000" w:themeColor="text1"/>
                <w:sz w:val="24"/>
              </w:rPr>
              <w:t>（1）完全</w:t>
            </w:r>
            <w:r>
              <w:rPr>
                <w:rFonts w:ascii="宋体" w:hAnsi="宋体"/>
                <w:color w:val="000000" w:themeColor="text1"/>
                <w:sz w:val="24"/>
              </w:rPr>
              <w:t>满足招标文件的服务响应、应急和保障服务处置</w:t>
            </w:r>
            <w:r>
              <w:rPr>
                <w:rFonts w:hint="eastAsia" w:ascii="宋体" w:hAnsi="宋体"/>
                <w:color w:val="000000" w:themeColor="text1"/>
                <w:sz w:val="24"/>
              </w:rPr>
              <w:t>需求且</w:t>
            </w:r>
            <w:r>
              <w:rPr>
                <w:rFonts w:ascii="宋体" w:hAnsi="宋体"/>
                <w:color w:val="000000" w:themeColor="text1"/>
                <w:sz w:val="24"/>
              </w:rPr>
              <w:t>应急保障服务及时、本地化支撑力量</w:t>
            </w:r>
            <w:r>
              <w:rPr>
                <w:rFonts w:hint="eastAsia" w:ascii="宋体" w:hAnsi="宋体"/>
                <w:color w:val="000000" w:themeColor="text1"/>
                <w:sz w:val="24"/>
              </w:rPr>
              <w:t>强</w:t>
            </w:r>
            <w:r>
              <w:rPr>
                <w:rFonts w:ascii="宋体" w:hAnsi="宋体"/>
                <w:color w:val="000000" w:themeColor="text1"/>
                <w:sz w:val="24"/>
              </w:rPr>
              <w:t>和方案</w:t>
            </w:r>
            <w:r>
              <w:rPr>
                <w:rFonts w:hint="eastAsia" w:ascii="宋体" w:hAnsi="宋体"/>
                <w:color w:val="000000" w:themeColor="text1"/>
                <w:sz w:val="24"/>
              </w:rPr>
              <w:t>详细为优</w:t>
            </w:r>
            <w:r>
              <w:rPr>
                <w:rFonts w:ascii="宋体" w:hAnsi="宋体"/>
                <w:color w:val="000000" w:themeColor="text1"/>
                <w:sz w:val="24"/>
              </w:rPr>
              <w:t>得</w:t>
            </w:r>
            <w:r>
              <w:rPr>
                <w:rFonts w:hint="eastAsia" w:ascii="宋体" w:hAnsi="宋体"/>
                <w:color w:val="000000" w:themeColor="text1"/>
                <w:sz w:val="24"/>
              </w:rPr>
              <w:t>5</w:t>
            </w:r>
            <w:r>
              <w:rPr>
                <w:rFonts w:ascii="宋体" w:hAnsi="宋体"/>
                <w:color w:val="000000" w:themeColor="text1"/>
                <w:sz w:val="24"/>
              </w:rPr>
              <w:t>分</w:t>
            </w:r>
            <w:r>
              <w:rPr>
                <w:rFonts w:hint="eastAsia" w:ascii="宋体" w:hAnsi="宋体"/>
                <w:color w:val="000000" w:themeColor="text1"/>
                <w:sz w:val="24"/>
              </w:rPr>
              <w:t>；</w:t>
            </w:r>
          </w:p>
          <w:p>
            <w:pPr>
              <w:spacing w:afterLines="0" w:line="240" w:lineRule="auto"/>
              <w:rPr>
                <w:rFonts w:ascii="宋体" w:hAnsi="宋体"/>
                <w:color w:val="000000" w:themeColor="text1"/>
                <w:sz w:val="24"/>
              </w:rPr>
            </w:pPr>
            <w:r>
              <w:rPr>
                <w:rFonts w:hint="eastAsia" w:ascii="宋体" w:hAnsi="宋体"/>
                <w:color w:val="000000" w:themeColor="text1"/>
                <w:sz w:val="24"/>
              </w:rPr>
              <w:t>（2）</w:t>
            </w:r>
            <w:r>
              <w:rPr>
                <w:rFonts w:ascii="宋体" w:hAnsi="宋体"/>
                <w:color w:val="000000" w:themeColor="text1"/>
                <w:sz w:val="24"/>
              </w:rPr>
              <w:t>满足招标文件的服务响应、应急和保障服务处置</w:t>
            </w:r>
            <w:r>
              <w:rPr>
                <w:rFonts w:hint="eastAsia" w:ascii="宋体" w:hAnsi="宋体"/>
                <w:color w:val="000000" w:themeColor="text1"/>
                <w:sz w:val="24"/>
              </w:rPr>
              <w:t>需求且</w:t>
            </w:r>
            <w:r>
              <w:rPr>
                <w:rFonts w:ascii="宋体" w:hAnsi="宋体"/>
                <w:color w:val="000000" w:themeColor="text1"/>
                <w:sz w:val="24"/>
              </w:rPr>
              <w:t>应急保障服务</w:t>
            </w:r>
            <w:r>
              <w:rPr>
                <w:rFonts w:hint="eastAsia" w:ascii="宋体" w:hAnsi="宋体"/>
                <w:color w:val="000000" w:themeColor="text1"/>
                <w:sz w:val="24"/>
              </w:rPr>
              <w:t>较</w:t>
            </w:r>
            <w:r>
              <w:rPr>
                <w:rFonts w:ascii="宋体" w:hAnsi="宋体"/>
                <w:color w:val="000000" w:themeColor="text1"/>
                <w:sz w:val="24"/>
              </w:rPr>
              <w:t>及时、本地化支撑力量</w:t>
            </w:r>
            <w:r>
              <w:rPr>
                <w:rFonts w:hint="eastAsia" w:ascii="宋体" w:hAnsi="宋体"/>
                <w:color w:val="000000" w:themeColor="text1"/>
                <w:sz w:val="24"/>
              </w:rPr>
              <w:t>较强</w:t>
            </w:r>
            <w:r>
              <w:rPr>
                <w:rFonts w:ascii="宋体" w:hAnsi="宋体"/>
                <w:color w:val="000000" w:themeColor="text1"/>
                <w:sz w:val="24"/>
              </w:rPr>
              <w:t>和方案</w:t>
            </w:r>
            <w:r>
              <w:rPr>
                <w:rFonts w:hint="eastAsia" w:ascii="宋体" w:hAnsi="宋体"/>
                <w:color w:val="000000" w:themeColor="text1"/>
                <w:sz w:val="24"/>
              </w:rPr>
              <w:t>较详细为良得3.5分；</w:t>
            </w:r>
          </w:p>
          <w:p>
            <w:pPr>
              <w:spacing w:afterLines="0" w:line="240" w:lineRule="auto"/>
              <w:rPr>
                <w:rFonts w:ascii="宋体" w:hAnsi="宋体"/>
                <w:color w:val="000000" w:themeColor="text1"/>
                <w:sz w:val="24"/>
              </w:rPr>
            </w:pPr>
            <w:r>
              <w:rPr>
                <w:rFonts w:hint="eastAsia" w:ascii="宋体" w:hAnsi="宋体"/>
                <w:color w:val="000000" w:themeColor="text1"/>
                <w:sz w:val="24"/>
              </w:rPr>
              <w:t>（3）基本</w:t>
            </w:r>
            <w:r>
              <w:rPr>
                <w:rFonts w:ascii="宋体" w:hAnsi="宋体"/>
                <w:color w:val="000000" w:themeColor="text1"/>
                <w:sz w:val="24"/>
              </w:rPr>
              <w:t>满足招标文件的服务响应、应急和保障服务处置</w:t>
            </w:r>
            <w:r>
              <w:rPr>
                <w:rFonts w:hint="eastAsia" w:ascii="宋体" w:hAnsi="宋体"/>
                <w:color w:val="000000" w:themeColor="text1"/>
                <w:sz w:val="24"/>
              </w:rPr>
              <w:t>需求但</w:t>
            </w:r>
            <w:r>
              <w:rPr>
                <w:rFonts w:ascii="宋体" w:hAnsi="宋体"/>
                <w:color w:val="000000" w:themeColor="text1"/>
                <w:sz w:val="24"/>
              </w:rPr>
              <w:t>应急保障服务</w:t>
            </w:r>
            <w:r>
              <w:rPr>
                <w:rFonts w:hint="eastAsia" w:ascii="宋体" w:hAnsi="宋体"/>
                <w:color w:val="000000" w:themeColor="text1"/>
                <w:sz w:val="24"/>
              </w:rPr>
              <w:t>不够</w:t>
            </w:r>
            <w:r>
              <w:rPr>
                <w:rFonts w:ascii="宋体" w:hAnsi="宋体"/>
                <w:color w:val="000000" w:themeColor="text1"/>
                <w:sz w:val="24"/>
              </w:rPr>
              <w:t>及时、本地化支撑力量</w:t>
            </w:r>
            <w:r>
              <w:rPr>
                <w:rFonts w:hint="eastAsia" w:ascii="宋体" w:hAnsi="宋体"/>
                <w:color w:val="000000" w:themeColor="text1"/>
                <w:sz w:val="24"/>
              </w:rPr>
              <w:t>一般</w:t>
            </w:r>
            <w:r>
              <w:rPr>
                <w:rFonts w:ascii="宋体" w:hAnsi="宋体"/>
                <w:color w:val="000000" w:themeColor="text1"/>
                <w:sz w:val="24"/>
              </w:rPr>
              <w:t>和方案</w:t>
            </w:r>
            <w:r>
              <w:rPr>
                <w:rFonts w:hint="eastAsia" w:ascii="宋体" w:hAnsi="宋体"/>
                <w:color w:val="000000" w:themeColor="text1"/>
                <w:sz w:val="24"/>
              </w:rPr>
              <w:t>不够详细为良得3分；</w:t>
            </w:r>
          </w:p>
          <w:p>
            <w:pPr>
              <w:spacing w:afterLines="0" w:line="240" w:lineRule="auto"/>
              <w:rPr>
                <w:rFonts w:ascii="宋体" w:hAnsi="宋体"/>
                <w:color w:val="000000" w:themeColor="text1"/>
                <w:sz w:val="24"/>
              </w:rPr>
            </w:pPr>
            <w:r>
              <w:rPr>
                <w:rFonts w:hint="eastAsia" w:ascii="宋体" w:hAnsi="宋体"/>
                <w:color w:val="000000" w:themeColor="text1"/>
                <w:sz w:val="24"/>
              </w:rPr>
              <w:t>（4）基本</w:t>
            </w:r>
            <w:r>
              <w:rPr>
                <w:rFonts w:ascii="宋体" w:hAnsi="宋体"/>
                <w:color w:val="000000" w:themeColor="text1"/>
                <w:sz w:val="24"/>
              </w:rPr>
              <w:t>满足招标文件的服务响应、应急和保障服务处置</w:t>
            </w:r>
            <w:r>
              <w:rPr>
                <w:rFonts w:hint="eastAsia" w:ascii="宋体" w:hAnsi="宋体"/>
                <w:color w:val="000000" w:themeColor="text1"/>
                <w:sz w:val="24"/>
              </w:rPr>
              <w:t>需求但</w:t>
            </w:r>
            <w:r>
              <w:rPr>
                <w:rFonts w:ascii="宋体" w:hAnsi="宋体"/>
                <w:color w:val="000000" w:themeColor="text1"/>
                <w:sz w:val="24"/>
              </w:rPr>
              <w:t>应急保障服务</w:t>
            </w:r>
            <w:r>
              <w:rPr>
                <w:rFonts w:hint="eastAsia" w:ascii="宋体" w:hAnsi="宋体"/>
                <w:color w:val="000000" w:themeColor="text1"/>
                <w:sz w:val="24"/>
              </w:rPr>
              <w:t>不</w:t>
            </w:r>
            <w:r>
              <w:rPr>
                <w:rFonts w:ascii="宋体" w:hAnsi="宋体"/>
                <w:color w:val="000000" w:themeColor="text1"/>
                <w:sz w:val="24"/>
              </w:rPr>
              <w:t>及时、本地化支撑力量</w:t>
            </w:r>
            <w:r>
              <w:rPr>
                <w:rFonts w:hint="eastAsia" w:ascii="宋体" w:hAnsi="宋体"/>
                <w:color w:val="000000" w:themeColor="text1"/>
                <w:sz w:val="24"/>
              </w:rPr>
              <w:t>弱</w:t>
            </w:r>
            <w:r>
              <w:rPr>
                <w:rFonts w:ascii="宋体" w:hAnsi="宋体"/>
                <w:color w:val="000000" w:themeColor="text1"/>
                <w:sz w:val="24"/>
              </w:rPr>
              <w:t>和方案</w:t>
            </w:r>
            <w:r>
              <w:rPr>
                <w:rFonts w:hint="eastAsia" w:ascii="宋体" w:hAnsi="宋体"/>
                <w:color w:val="000000" w:themeColor="text1"/>
                <w:sz w:val="24"/>
              </w:rPr>
              <w:t>不详细为差最低得2分</w:t>
            </w:r>
            <w:r>
              <w:rPr>
                <w:rFonts w:ascii="宋体" w:hAnsi="宋体"/>
                <w:color w:val="000000" w:themeColor="text1"/>
                <w:sz w:val="24"/>
              </w:rPr>
              <w:t>。</w:t>
            </w:r>
          </w:p>
          <w:p>
            <w:pPr>
              <w:spacing w:afterLines="0"/>
              <w:rPr>
                <w:rFonts w:ascii="宋体" w:hAnsi="宋体" w:cs="宋体"/>
                <w:color w:val="000000" w:themeColor="text1"/>
                <w:sz w:val="24"/>
              </w:rPr>
            </w:pPr>
            <w:r>
              <w:rPr>
                <w:rFonts w:hint="eastAsia" w:ascii="宋体" w:hAnsi="宋体"/>
                <w:color w:val="000000" w:themeColor="text1"/>
                <w:sz w:val="24"/>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vMerge w:val="continue"/>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color w:val="000000" w:themeColor="text1"/>
                <w:sz w:val="24"/>
              </w:rPr>
            </w:pPr>
            <w:r>
              <w:rPr>
                <w:rFonts w:hint="eastAsia" w:ascii="宋体" w:hAnsi="宋体" w:cs="宋体"/>
                <w:color w:val="000000" w:themeColor="text1"/>
                <w:sz w:val="24"/>
              </w:rPr>
              <w:t>5</w:t>
            </w:r>
          </w:p>
        </w:tc>
        <w:tc>
          <w:tcPr>
            <w:tcW w:w="1080" w:type="pct"/>
            <w:shd w:val="clear" w:color="auto" w:fill="auto"/>
            <w:vAlign w:val="center"/>
          </w:tcPr>
          <w:p>
            <w:pPr>
              <w:spacing w:afterLines="0"/>
              <w:jc w:val="center"/>
              <w:rPr>
                <w:rFonts w:ascii="宋体" w:hAnsi="宋体" w:cs="宋体"/>
                <w:bCs/>
                <w:color w:val="000000" w:themeColor="text1"/>
                <w:sz w:val="24"/>
              </w:rPr>
            </w:pPr>
            <w:r>
              <w:rPr>
                <w:rFonts w:hint="eastAsia" w:ascii="宋体" w:hAnsi="宋体"/>
                <w:bCs/>
                <w:color w:val="000000" w:themeColor="text1"/>
                <w:sz w:val="24"/>
              </w:rPr>
              <w:t>服务工具、</w:t>
            </w:r>
            <w:r>
              <w:rPr>
                <w:rFonts w:ascii="宋体" w:hAnsi="宋体"/>
                <w:bCs/>
                <w:color w:val="000000" w:themeColor="text1"/>
                <w:sz w:val="24"/>
              </w:rPr>
              <w:t>方法和流程</w:t>
            </w:r>
          </w:p>
        </w:tc>
        <w:tc>
          <w:tcPr>
            <w:tcW w:w="499" w:type="pct"/>
            <w:shd w:val="clear" w:color="auto" w:fill="auto"/>
            <w:vAlign w:val="center"/>
          </w:tcPr>
          <w:p>
            <w:pPr>
              <w:spacing w:afterLines="0"/>
              <w:jc w:val="center"/>
              <w:rPr>
                <w:rFonts w:ascii="宋体" w:hAnsi="宋体" w:cs="宋体"/>
                <w:color w:val="000000" w:themeColor="text1"/>
                <w:sz w:val="24"/>
              </w:rPr>
            </w:pPr>
            <w:r>
              <w:rPr>
                <w:rFonts w:hint="eastAsia" w:ascii="宋体" w:hAnsi="宋体" w:cs="宋体"/>
                <w:color w:val="000000" w:themeColor="text1"/>
                <w:sz w:val="24"/>
              </w:rPr>
              <w:t>5</w:t>
            </w:r>
          </w:p>
        </w:tc>
        <w:tc>
          <w:tcPr>
            <w:tcW w:w="2775" w:type="pct"/>
            <w:shd w:val="clear" w:color="auto" w:fill="auto"/>
          </w:tcPr>
          <w:p>
            <w:pPr>
              <w:spacing w:afterLines="0" w:line="240" w:lineRule="auto"/>
              <w:rPr>
                <w:rFonts w:ascii="宋体" w:hAnsi="宋体"/>
                <w:b/>
                <w:color w:val="000000" w:themeColor="text1"/>
                <w:sz w:val="24"/>
              </w:rPr>
            </w:pPr>
            <w:r>
              <w:rPr>
                <w:rFonts w:hint="eastAsia" w:ascii="宋体" w:hAnsi="宋体"/>
                <w:b/>
                <w:color w:val="000000" w:themeColor="text1"/>
                <w:sz w:val="24"/>
              </w:rPr>
              <w:t>评审内容：</w:t>
            </w:r>
          </w:p>
          <w:p>
            <w:pPr>
              <w:spacing w:afterLines="0" w:line="240" w:lineRule="auto"/>
              <w:rPr>
                <w:rFonts w:ascii="宋体" w:hAnsi="宋体"/>
                <w:bCs/>
                <w:color w:val="000000" w:themeColor="text1"/>
                <w:sz w:val="24"/>
              </w:rPr>
            </w:pPr>
            <w:r>
              <w:rPr>
                <w:rFonts w:hint="eastAsia" w:ascii="宋体" w:hAnsi="宋体"/>
                <w:bCs/>
                <w:color w:val="000000" w:themeColor="text1"/>
                <w:sz w:val="24"/>
              </w:rPr>
              <w:t>提供的服务工具</w:t>
            </w:r>
            <w:r>
              <w:rPr>
                <w:rFonts w:ascii="宋体" w:hAnsi="宋体"/>
                <w:bCs/>
                <w:color w:val="000000" w:themeColor="text1"/>
                <w:sz w:val="24"/>
              </w:rPr>
              <w:t>满足服务需求的，根据工具、方法和流程的先进性、合规性、细致性、可操作性强，分档评分</w:t>
            </w:r>
            <w:r>
              <w:rPr>
                <w:rFonts w:hint="eastAsia" w:ascii="宋体" w:hAnsi="宋体"/>
                <w:bCs/>
                <w:color w:val="000000" w:themeColor="text1"/>
                <w:sz w:val="24"/>
              </w:rPr>
              <w:t>：</w:t>
            </w:r>
          </w:p>
          <w:p>
            <w:pPr>
              <w:spacing w:afterLines="0" w:line="240" w:lineRule="auto"/>
              <w:rPr>
                <w:rFonts w:ascii="宋体" w:hAnsi="宋体"/>
                <w:bCs/>
                <w:color w:val="000000" w:themeColor="text1"/>
                <w:sz w:val="24"/>
              </w:rPr>
            </w:pPr>
            <w:r>
              <w:rPr>
                <w:rFonts w:hint="eastAsia" w:ascii="宋体" w:hAnsi="宋体"/>
                <w:bCs/>
                <w:color w:val="000000" w:themeColor="text1"/>
                <w:sz w:val="24"/>
              </w:rPr>
              <w:t>（1）提供的服务工具完全</w:t>
            </w:r>
            <w:r>
              <w:rPr>
                <w:rFonts w:ascii="宋体" w:hAnsi="宋体"/>
                <w:bCs/>
                <w:color w:val="000000" w:themeColor="text1"/>
                <w:sz w:val="24"/>
              </w:rPr>
              <w:t>满足服务需求且工具、方法和流程的先进性、合规性、细致性、可操作性强为优得</w:t>
            </w:r>
            <w:r>
              <w:rPr>
                <w:rFonts w:hint="eastAsia" w:ascii="宋体" w:hAnsi="宋体"/>
                <w:bCs/>
                <w:color w:val="000000" w:themeColor="text1"/>
                <w:sz w:val="24"/>
              </w:rPr>
              <w:t>5</w:t>
            </w:r>
            <w:r>
              <w:rPr>
                <w:rFonts w:ascii="宋体" w:hAnsi="宋体"/>
                <w:bCs/>
                <w:color w:val="000000" w:themeColor="text1"/>
                <w:sz w:val="24"/>
              </w:rPr>
              <w:t>分</w:t>
            </w:r>
            <w:r>
              <w:rPr>
                <w:rFonts w:hint="eastAsia" w:ascii="宋体" w:hAnsi="宋体"/>
                <w:bCs/>
                <w:color w:val="000000" w:themeColor="text1"/>
                <w:sz w:val="24"/>
              </w:rPr>
              <w:t>；</w:t>
            </w:r>
          </w:p>
          <w:p>
            <w:pPr>
              <w:spacing w:afterLines="0" w:line="240" w:lineRule="auto"/>
              <w:rPr>
                <w:rFonts w:ascii="宋体" w:hAnsi="宋体"/>
                <w:bCs/>
                <w:color w:val="000000" w:themeColor="text1"/>
                <w:sz w:val="24"/>
              </w:rPr>
            </w:pPr>
            <w:r>
              <w:rPr>
                <w:rFonts w:hint="eastAsia" w:ascii="宋体" w:hAnsi="宋体"/>
                <w:bCs/>
                <w:color w:val="000000" w:themeColor="text1"/>
                <w:sz w:val="24"/>
              </w:rPr>
              <w:t>（2）提供的服务工具</w:t>
            </w:r>
            <w:r>
              <w:rPr>
                <w:rFonts w:ascii="宋体" w:hAnsi="宋体"/>
                <w:bCs/>
                <w:color w:val="000000" w:themeColor="text1"/>
                <w:sz w:val="24"/>
              </w:rPr>
              <w:t>满足服务需求且工具、方法和流程的先进性、合规性、细致性、可操作性较强为</w:t>
            </w:r>
            <w:r>
              <w:rPr>
                <w:rFonts w:hint="eastAsia" w:ascii="宋体" w:hAnsi="宋体"/>
                <w:bCs/>
                <w:color w:val="000000" w:themeColor="text1"/>
                <w:sz w:val="24"/>
              </w:rPr>
              <w:t>良</w:t>
            </w:r>
            <w:r>
              <w:rPr>
                <w:rFonts w:ascii="宋体" w:hAnsi="宋体"/>
                <w:bCs/>
                <w:color w:val="000000" w:themeColor="text1"/>
                <w:sz w:val="24"/>
              </w:rPr>
              <w:t>得3.5分</w:t>
            </w:r>
            <w:r>
              <w:rPr>
                <w:rFonts w:hint="eastAsia" w:ascii="宋体" w:hAnsi="宋体"/>
                <w:bCs/>
                <w:color w:val="000000" w:themeColor="text1"/>
                <w:sz w:val="24"/>
              </w:rPr>
              <w:t>；</w:t>
            </w:r>
          </w:p>
          <w:p>
            <w:pPr>
              <w:spacing w:afterLines="0" w:line="240" w:lineRule="auto"/>
              <w:rPr>
                <w:rFonts w:ascii="宋体" w:hAnsi="宋体"/>
                <w:bCs/>
                <w:color w:val="000000" w:themeColor="text1"/>
                <w:sz w:val="24"/>
              </w:rPr>
            </w:pPr>
            <w:r>
              <w:rPr>
                <w:rFonts w:hint="eastAsia" w:ascii="宋体" w:hAnsi="宋体"/>
                <w:bCs/>
                <w:color w:val="000000" w:themeColor="text1"/>
                <w:sz w:val="24"/>
              </w:rPr>
              <w:t>（3）提供的服务工具基本</w:t>
            </w:r>
            <w:r>
              <w:rPr>
                <w:rFonts w:ascii="宋体" w:hAnsi="宋体"/>
                <w:bCs/>
                <w:color w:val="000000" w:themeColor="text1"/>
                <w:sz w:val="24"/>
              </w:rPr>
              <w:t>满足服务需求</w:t>
            </w:r>
            <w:r>
              <w:rPr>
                <w:rFonts w:hint="eastAsia" w:ascii="宋体" w:hAnsi="宋体"/>
                <w:bCs/>
                <w:color w:val="000000" w:themeColor="text1"/>
                <w:sz w:val="24"/>
              </w:rPr>
              <w:t>但</w:t>
            </w:r>
            <w:r>
              <w:rPr>
                <w:rFonts w:ascii="宋体" w:hAnsi="宋体"/>
                <w:bCs/>
                <w:color w:val="000000" w:themeColor="text1"/>
                <w:sz w:val="24"/>
              </w:rPr>
              <w:t>工具、方法和流程的先进性、合规性、细致性、可操作性</w:t>
            </w:r>
            <w:r>
              <w:rPr>
                <w:rFonts w:hint="eastAsia" w:ascii="宋体" w:hAnsi="宋体"/>
                <w:bCs/>
                <w:color w:val="000000" w:themeColor="text1"/>
                <w:sz w:val="24"/>
              </w:rPr>
              <w:t>一般</w:t>
            </w:r>
            <w:r>
              <w:rPr>
                <w:rFonts w:ascii="宋体" w:hAnsi="宋体"/>
                <w:bCs/>
                <w:color w:val="000000" w:themeColor="text1"/>
                <w:sz w:val="24"/>
              </w:rPr>
              <w:t>为</w:t>
            </w:r>
            <w:r>
              <w:rPr>
                <w:rFonts w:hint="eastAsia" w:ascii="宋体" w:hAnsi="宋体"/>
                <w:bCs/>
                <w:color w:val="000000" w:themeColor="text1"/>
                <w:sz w:val="24"/>
              </w:rPr>
              <w:t>良</w:t>
            </w:r>
            <w:r>
              <w:rPr>
                <w:rFonts w:ascii="宋体" w:hAnsi="宋体"/>
                <w:bCs/>
                <w:color w:val="000000" w:themeColor="text1"/>
                <w:sz w:val="24"/>
              </w:rPr>
              <w:t>得3分</w:t>
            </w:r>
            <w:r>
              <w:rPr>
                <w:rFonts w:hint="eastAsia" w:ascii="宋体" w:hAnsi="宋体"/>
                <w:bCs/>
                <w:color w:val="000000" w:themeColor="text1"/>
                <w:sz w:val="24"/>
              </w:rPr>
              <w:t>；</w:t>
            </w:r>
          </w:p>
          <w:p>
            <w:pPr>
              <w:spacing w:afterLines="0" w:line="240" w:lineRule="auto"/>
              <w:rPr>
                <w:rFonts w:ascii="宋体" w:hAnsi="宋体"/>
                <w:bCs/>
                <w:color w:val="000000" w:themeColor="text1"/>
                <w:sz w:val="24"/>
              </w:rPr>
            </w:pPr>
            <w:r>
              <w:rPr>
                <w:rFonts w:hint="eastAsia" w:ascii="宋体" w:hAnsi="宋体"/>
                <w:bCs/>
                <w:color w:val="000000" w:themeColor="text1"/>
                <w:sz w:val="24"/>
              </w:rPr>
              <w:t>（4）提供的服务工具基本</w:t>
            </w:r>
            <w:r>
              <w:rPr>
                <w:rFonts w:ascii="宋体" w:hAnsi="宋体"/>
                <w:bCs/>
                <w:color w:val="000000" w:themeColor="text1"/>
                <w:sz w:val="24"/>
              </w:rPr>
              <w:t>满足服务需求</w:t>
            </w:r>
            <w:r>
              <w:rPr>
                <w:rFonts w:hint="eastAsia" w:ascii="宋体" w:hAnsi="宋体"/>
                <w:bCs/>
                <w:color w:val="000000" w:themeColor="text1"/>
                <w:sz w:val="24"/>
              </w:rPr>
              <w:t>但</w:t>
            </w:r>
            <w:r>
              <w:rPr>
                <w:rFonts w:ascii="宋体" w:hAnsi="宋体"/>
                <w:bCs/>
                <w:color w:val="000000" w:themeColor="text1"/>
                <w:sz w:val="24"/>
              </w:rPr>
              <w:t>工具、方法和流程的先进性、合规性、细致性、可操作性较</w:t>
            </w:r>
            <w:r>
              <w:rPr>
                <w:rFonts w:hint="eastAsia" w:ascii="宋体" w:hAnsi="宋体"/>
                <w:bCs/>
                <w:color w:val="000000" w:themeColor="text1"/>
                <w:sz w:val="24"/>
              </w:rPr>
              <w:t>差</w:t>
            </w:r>
            <w:r>
              <w:rPr>
                <w:rFonts w:ascii="宋体" w:hAnsi="宋体"/>
                <w:bCs/>
                <w:color w:val="000000" w:themeColor="text1"/>
                <w:sz w:val="24"/>
              </w:rPr>
              <w:t>为</w:t>
            </w:r>
            <w:r>
              <w:rPr>
                <w:rFonts w:hint="eastAsia" w:ascii="宋体" w:hAnsi="宋体"/>
                <w:bCs/>
                <w:color w:val="000000" w:themeColor="text1"/>
                <w:sz w:val="24"/>
              </w:rPr>
              <w:t>差</w:t>
            </w:r>
            <w:r>
              <w:rPr>
                <w:rFonts w:ascii="宋体" w:hAnsi="宋体"/>
                <w:bCs/>
                <w:color w:val="000000" w:themeColor="text1"/>
                <w:sz w:val="24"/>
              </w:rPr>
              <w:t>得2分</w:t>
            </w:r>
            <w:r>
              <w:rPr>
                <w:rFonts w:hint="eastAsia" w:ascii="宋体" w:hAnsi="宋体"/>
                <w:bCs/>
                <w:color w:val="000000" w:themeColor="text1"/>
                <w:sz w:val="24"/>
              </w:rPr>
              <w:t>。</w:t>
            </w:r>
          </w:p>
          <w:p>
            <w:pPr>
              <w:spacing w:afterLines="0"/>
              <w:jc w:val="left"/>
              <w:rPr>
                <w:rFonts w:ascii="宋体" w:hAnsi="宋体" w:cs="宋体"/>
                <w:color w:val="000000" w:themeColor="text1"/>
                <w:sz w:val="24"/>
              </w:rPr>
            </w:pPr>
            <w:r>
              <w:rPr>
                <w:rFonts w:hint="eastAsia" w:ascii="宋体" w:hAnsi="宋体"/>
                <w:bCs/>
                <w:color w:val="000000" w:themeColor="text1"/>
                <w:sz w:val="24"/>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三</w:t>
            </w:r>
          </w:p>
        </w:tc>
        <w:tc>
          <w:tcPr>
            <w:tcW w:w="1912" w:type="pct"/>
            <w:gridSpan w:val="3"/>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商务部分</w:t>
            </w:r>
          </w:p>
        </w:tc>
        <w:tc>
          <w:tcPr>
            <w:tcW w:w="2775" w:type="pct"/>
            <w:shd w:val="clear" w:color="auto" w:fill="auto"/>
          </w:tcPr>
          <w:p>
            <w:pPr>
              <w:spacing w:afterLines="0"/>
              <w:jc w:val="center"/>
              <w:rPr>
                <w:rFonts w:ascii="宋体" w:hAnsi="宋体" w:cs="宋体"/>
                <w:b/>
                <w:color w:val="000000" w:themeColor="text1"/>
                <w:sz w:val="24"/>
              </w:rPr>
            </w:pPr>
            <w:r>
              <w:rPr>
                <w:rFonts w:ascii="宋体" w:hAnsi="宋体" w:cs="宋体"/>
                <w:b/>
                <w:color w:val="000000" w:themeColor="text1"/>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rPr>
                <w:rFonts w:ascii="宋体" w:hAnsi="宋体" w:cs="宋体"/>
                <w:b/>
                <w:color w:val="000000" w:themeColor="text1"/>
                <w:sz w:val="24"/>
              </w:rPr>
            </w:pPr>
          </w:p>
        </w:tc>
        <w:tc>
          <w:tcPr>
            <w:tcW w:w="333"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序号</w:t>
            </w:r>
          </w:p>
        </w:tc>
        <w:tc>
          <w:tcPr>
            <w:tcW w:w="1080"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评分因素</w:t>
            </w:r>
          </w:p>
        </w:tc>
        <w:tc>
          <w:tcPr>
            <w:tcW w:w="499"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权重（%）</w:t>
            </w:r>
          </w:p>
        </w:tc>
        <w:tc>
          <w:tcPr>
            <w:tcW w:w="2775"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b/>
                <w:bCs/>
                <w:color w:val="000000" w:themeColor="text1"/>
                <w:sz w:val="24"/>
                <w:szCs w:val="22"/>
              </w:rPr>
            </w:pPr>
            <w:r>
              <w:rPr>
                <w:rFonts w:hint="eastAsia" w:ascii="宋体" w:hAnsi="宋体" w:cs="宋体"/>
                <w:b/>
                <w:color w:val="000000" w:themeColor="text1"/>
                <w:sz w:val="24"/>
              </w:rPr>
              <w:t>1</w:t>
            </w:r>
          </w:p>
        </w:tc>
        <w:tc>
          <w:tcPr>
            <w:tcW w:w="1080" w:type="pct"/>
            <w:shd w:val="clear" w:color="auto" w:fill="auto"/>
            <w:vAlign w:val="center"/>
          </w:tcPr>
          <w:p>
            <w:pPr>
              <w:spacing w:afterLines="0"/>
              <w:jc w:val="center"/>
              <w:rPr>
                <w:rFonts w:ascii="宋体" w:hAnsi="宋体" w:cs="宋体"/>
                <w:bCs/>
                <w:color w:val="000000" w:themeColor="text1"/>
                <w:sz w:val="24"/>
                <w:szCs w:val="22"/>
              </w:rPr>
            </w:pPr>
            <w:r>
              <w:rPr>
                <w:rFonts w:hint="eastAsia" w:ascii="宋体" w:hAnsi="宋体"/>
                <w:bCs/>
                <w:color w:val="000000" w:themeColor="text1"/>
                <w:sz w:val="24"/>
                <w:szCs w:val="21"/>
              </w:rPr>
              <w:t>投标人资格情况及通过相关认证情况</w:t>
            </w:r>
          </w:p>
        </w:tc>
        <w:tc>
          <w:tcPr>
            <w:tcW w:w="499" w:type="pct"/>
            <w:shd w:val="clear" w:color="auto" w:fill="auto"/>
            <w:vAlign w:val="center"/>
          </w:tcPr>
          <w:p>
            <w:pPr>
              <w:spacing w:afterLines="0"/>
              <w:jc w:val="center"/>
              <w:rPr>
                <w:rFonts w:ascii="宋体" w:hAnsi="宋体" w:cs="宋体"/>
                <w:color w:val="000000" w:themeColor="text1"/>
                <w:sz w:val="24"/>
                <w:szCs w:val="22"/>
              </w:rPr>
            </w:pPr>
            <w:r>
              <w:rPr>
                <w:rFonts w:hint="eastAsia" w:ascii="宋体" w:hAnsi="宋体" w:cs="宋体"/>
                <w:color w:val="000000" w:themeColor="text1"/>
                <w:sz w:val="24"/>
              </w:rPr>
              <w:t>1</w:t>
            </w:r>
            <w:r>
              <w:rPr>
                <w:rFonts w:ascii="宋体" w:hAnsi="宋体" w:cs="宋体"/>
                <w:color w:val="000000" w:themeColor="text1"/>
                <w:sz w:val="24"/>
              </w:rPr>
              <w:t>5</w:t>
            </w:r>
          </w:p>
        </w:tc>
        <w:tc>
          <w:tcPr>
            <w:tcW w:w="2775" w:type="pct"/>
            <w:shd w:val="clear" w:color="auto" w:fill="auto"/>
          </w:tcPr>
          <w:p>
            <w:pPr>
              <w:spacing w:after="60"/>
              <w:jc w:val="left"/>
              <w:rPr>
                <w:rFonts w:ascii="宋体" w:hAnsi="宋体"/>
                <w:color w:val="000000" w:themeColor="text1"/>
                <w:sz w:val="24"/>
              </w:rPr>
            </w:pPr>
            <w:r>
              <w:rPr>
                <w:rFonts w:hint="eastAsia" w:ascii="宋体" w:hAnsi="宋体"/>
                <w:color w:val="000000" w:themeColor="text1"/>
                <w:sz w:val="24"/>
              </w:rPr>
              <w:t>1.评审内容：</w:t>
            </w:r>
          </w:p>
          <w:p>
            <w:pPr>
              <w:spacing w:after="60"/>
              <w:jc w:val="left"/>
              <w:rPr>
                <w:rFonts w:ascii="宋体" w:hAnsi="宋体"/>
                <w:color w:val="000000" w:themeColor="text1"/>
                <w:sz w:val="24"/>
              </w:rPr>
            </w:pPr>
            <w:r>
              <w:rPr>
                <w:rFonts w:hint="eastAsia" w:ascii="宋体" w:hAnsi="宋体"/>
                <w:color w:val="000000" w:themeColor="text1"/>
                <w:sz w:val="24"/>
              </w:rPr>
              <w:t>（1）投标人具备中国信息通信研究院颁发的安全运营中心认证证书得</w:t>
            </w:r>
            <w:r>
              <w:rPr>
                <w:rFonts w:ascii="宋体" w:hAnsi="宋体"/>
                <w:color w:val="000000" w:themeColor="text1"/>
                <w:sz w:val="24"/>
              </w:rPr>
              <w:t>3</w:t>
            </w:r>
            <w:r>
              <w:rPr>
                <w:rFonts w:hint="eastAsia" w:ascii="宋体" w:hAnsi="宋体"/>
                <w:color w:val="000000" w:themeColor="text1"/>
                <w:sz w:val="24"/>
              </w:rPr>
              <w:t xml:space="preserve">分，不具备不得分； </w:t>
            </w:r>
          </w:p>
          <w:p>
            <w:pPr>
              <w:spacing w:after="60"/>
              <w:jc w:val="left"/>
              <w:rPr>
                <w:rFonts w:ascii="宋体" w:hAnsi="宋体"/>
                <w:color w:val="000000" w:themeColor="text1"/>
                <w:sz w:val="24"/>
              </w:rPr>
            </w:pPr>
            <w:r>
              <w:rPr>
                <w:rFonts w:hint="eastAsia" w:ascii="宋体" w:hAnsi="宋体"/>
                <w:color w:val="000000" w:themeColor="text1"/>
                <w:sz w:val="24"/>
              </w:rPr>
              <w:t>（2）投标人具备CCRC软件安全开发服务资质，一级得</w:t>
            </w:r>
            <w:r>
              <w:rPr>
                <w:rFonts w:ascii="宋体" w:hAnsi="宋体"/>
                <w:color w:val="000000" w:themeColor="text1"/>
                <w:sz w:val="24"/>
              </w:rPr>
              <w:t>3</w:t>
            </w:r>
            <w:r>
              <w:rPr>
                <w:rFonts w:hint="eastAsia" w:ascii="宋体" w:hAnsi="宋体"/>
                <w:color w:val="000000" w:themeColor="text1"/>
                <w:sz w:val="24"/>
              </w:rPr>
              <w:t xml:space="preserve">分，其余级别得1分，不具备不得分； </w:t>
            </w:r>
          </w:p>
          <w:p>
            <w:pPr>
              <w:spacing w:after="60"/>
              <w:jc w:val="left"/>
              <w:rPr>
                <w:rFonts w:ascii="宋体" w:hAnsi="宋体"/>
                <w:color w:val="000000" w:themeColor="text1"/>
                <w:sz w:val="24"/>
              </w:rPr>
            </w:pPr>
            <w:r>
              <w:rPr>
                <w:rFonts w:hint="eastAsia" w:ascii="宋体" w:hAnsi="宋体"/>
                <w:color w:val="000000" w:themeColor="text1"/>
                <w:sz w:val="24"/>
              </w:rPr>
              <w:t>（3）投标人具备信息安全等级保护安全建设服务机构能力评估合格证书得3分，不具备不得分；</w:t>
            </w:r>
          </w:p>
          <w:p>
            <w:pPr>
              <w:spacing w:after="60"/>
              <w:jc w:val="left"/>
              <w:rPr>
                <w:rFonts w:ascii="宋体" w:hAnsi="宋体"/>
                <w:color w:val="000000" w:themeColor="text1"/>
                <w:sz w:val="24"/>
              </w:rPr>
            </w:pPr>
            <w:r>
              <w:rPr>
                <w:rFonts w:hint="eastAsia" w:ascii="宋体" w:hAnsi="宋体"/>
                <w:color w:val="000000" w:themeColor="text1"/>
                <w:sz w:val="24"/>
              </w:rPr>
              <w:t>（4）投标人具备能力成熟度集成模型CMMI5认证证书（研发），得</w:t>
            </w:r>
            <w:r>
              <w:rPr>
                <w:rFonts w:ascii="宋体" w:hAnsi="宋体"/>
                <w:color w:val="000000" w:themeColor="text1"/>
                <w:sz w:val="24"/>
              </w:rPr>
              <w:t>3</w:t>
            </w:r>
            <w:r>
              <w:rPr>
                <w:rFonts w:hint="eastAsia" w:ascii="宋体" w:hAnsi="宋体"/>
                <w:color w:val="000000" w:themeColor="text1"/>
                <w:sz w:val="24"/>
              </w:rPr>
              <w:t>分，不具备不得分；</w:t>
            </w:r>
          </w:p>
          <w:p>
            <w:pPr>
              <w:spacing w:after="60"/>
              <w:jc w:val="left"/>
              <w:rPr>
                <w:rFonts w:ascii="宋体" w:hAnsi="宋体"/>
                <w:color w:val="000000" w:themeColor="text1"/>
                <w:sz w:val="24"/>
              </w:rPr>
            </w:pPr>
            <w:r>
              <w:rPr>
                <w:rFonts w:hint="eastAsia" w:ascii="宋体" w:hAnsi="宋体"/>
                <w:color w:val="000000" w:themeColor="text1"/>
                <w:sz w:val="24"/>
              </w:rPr>
              <w:t>（5）投标人是中国反网络病毒联盟ANVA成员单位的得</w:t>
            </w:r>
            <w:r>
              <w:rPr>
                <w:rFonts w:ascii="宋体" w:hAnsi="宋体"/>
                <w:color w:val="000000" w:themeColor="text1"/>
                <w:sz w:val="24"/>
              </w:rPr>
              <w:t>3</w:t>
            </w:r>
            <w:r>
              <w:rPr>
                <w:rFonts w:hint="eastAsia" w:ascii="宋体" w:hAnsi="宋体"/>
                <w:color w:val="000000" w:themeColor="text1"/>
                <w:sz w:val="24"/>
              </w:rPr>
              <w:t>分，其它不得分。</w:t>
            </w:r>
          </w:p>
          <w:p>
            <w:pPr>
              <w:spacing w:after="60"/>
              <w:jc w:val="left"/>
              <w:rPr>
                <w:rFonts w:ascii="宋体" w:hAnsi="宋体"/>
                <w:color w:val="000000" w:themeColor="text1"/>
                <w:sz w:val="24"/>
              </w:rPr>
            </w:pPr>
            <w:r>
              <w:rPr>
                <w:rFonts w:hint="eastAsia" w:ascii="宋体" w:hAnsi="宋体"/>
                <w:color w:val="000000" w:themeColor="text1"/>
                <w:sz w:val="24"/>
              </w:rPr>
              <w:t>2.证明文件：</w:t>
            </w:r>
          </w:p>
          <w:p>
            <w:pPr>
              <w:spacing w:afterLines="0" w:line="240" w:lineRule="auto"/>
              <w:rPr>
                <w:rFonts w:ascii="宋体" w:hAnsi="宋体" w:cs="宋体"/>
                <w:color w:val="000000" w:themeColor="text1"/>
                <w:szCs w:val="20"/>
              </w:rPr>
            </w:pPr>
            <w:r>
              <w:rPr>
                <w:rFonts w:hint="eastAsia" w:ascii="宋体" w:hAnsi="宋体"/>
                <w:color w:val="000000" w:themeColor="text1"/>
                <w:sz w:val="24"/>
              </w:rPr>
              <w:t>要求提供有效证书的扫描件或复印件并加盖公章（原件备查）作为得分依据。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b/>
                <w:bCs/>
                <w:color w:val="000000" w:themeColor="text1"/>
                <w:sz w:val="24"/>
                <w:szCs w:val="22"/>
              </w:rPr>
            </w:pPr>
            <w:r>
              <w:rPr>
                <w:rFonts w:hint="eastAsia" w:ascii="宋体" w:hAnsi="宋体" w:cs="宋体"/>
                <w:b/>
                <w:bCs/>
                <w:color w:val="000000" w:themeColor="text1"/>
                <w:sz w:val="24"/>
              </w:rPr>
              <w:t>2</w:t>
            </w:r>
          </w:p>
        </w:tc>
        <w:tc>
          <w:tcPr>
            <w:tcW w:w="1080" w:type="pct"/>
            <w:shd w:val="clear" w:color="auto" w:fill="auto"/>
            <w:vAlign w:val="center"/>
          </w:tcPr>
          <w:p>
            <w:pPr>
              <w:spacing w:afterLines="0"/>
              <w:jc w:val="center"/>
              <w:rPr>
                <w:rFonts w:ascii="宋体" w:hAnsi="宋体" w:cs="宋体"/>
                <w:bCs/>
                <w:color w:val="000000" w:themeColor="text1"/>
                <w:sz w:val="24"/>
                <w:szCs w:val="22"/>
              </w:rPr>
            </w:pPr>
            <w:r>
              <w:rPr>
                <w:rFonts w:hint="eastAsia" w:ascii="宋体" w:hAnsi="宋体"/>
                <w:bCs/>
                <w:color w:val="000000" w:themeColor="text1"/>
                <w:sz w:val="24"/>
                <w:szCs w:val="21"/>
              </w:rPr>
              <w:t>拟安排的项目经理情况</w:t>
            </w:r>
          </w:p>
        </w:tc>
        <w:tc>
          <w:tcPr>
            <w:tcW w:w="499" w:type="pct"/>
            <w:shd w:val="clear" w:color="auto" w:fill="auto"/>
            <w:vAlign w:val="center"/>
          </w:tcPr>
          <w:p>
            <w:pPr>
              <w:spacing w:afterLines="0"/>
              <w:jc w:val="center"/>
              <w:rPr>
                <w:rFonts w:ascii="宋体" w:hAnsi="宋体" w:cs="宋体"/>
                <w:color w:val="000000" w:themeColor="text1"/>
                <w:sz w:val="24"/>
                <w:szCs w:val="22"/>
              </w:rPr>
            </w:pPr>
            <w:r>
              <w:rPr>
                <w:rFonts w:hint="eastAsia" w:ascii="宋体" w:hAnsi="宋体" w:cs="宋体"/>
                <w:color w:val="000000" w:themeColor="text1"/>
                <w:sz w:val="24"/>
              </w:rPr>
              <w:t>8</w:t>
            </w:r>
          </w:p>
        </w:tc>
        <w:tc>
          <w:tcPr>
            <w:tcW w:w="2775" w:type="pct"/>
            <w:shd w:val="clear" w:color="auto" w:fill="auto"/>
          </w:tcPr>
          <w:p>
            <w:pPr>
              <w:spacing w:afterLines="0" w:line="240" w:lineRule="auto"/>
              <w:rPr>
                <w:rFonts w:ascii="宋体" w:hAnsi="宋体"/>
                <w:b/>
                <w:color w:val="000000" w:themeColor="text1"/>
                <w:sz w:val="24"/>
              </w:rPr>
            </w:pPr>
            <w:r>
              <w:rPr>
                <w:rFonts w:hint="eastAsia" w:ascii="宋体" w:hAnsi="宋体"/>
                <w:b/>
                <w:color w:val="000000" w:themeColor="text1"/>
                <w:sz w:val="24"/>
              </w:rPr>
              <w:t>1</w:t>
            </w:r>
            <w:r>
              <w:rPr>
                <w:rFonts w:ascii="宋体" w:hAnsi="宋体"/>
                <w:b/>
                <w:color w:val="000000" w:themeColor="text1"/>
                <w:sz w:val="24"/>
              </w:rPr>
              <w:t>.评审内容</w:t>
            </w:r>
            <w:r>
              <w:rPr>
                <w:rFonts w:hint="eastAsia" w:ascii="宋体" w:hAnsi="宋体"/>
                <w:b/>
                <w:color w:val="000000" w:themeColor="text1"/>
                <w:sz w:val="24"/>
              </w:rPr>
              <w:t>：</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拟安排</w:t>
            </w:r>
            <w:r>
              <w:rPr>
                <w:rFonts w:ascii="宋体" w:hAnsi="宋体"/>
                <w:color w:val="000000" w:themeColor="text1"/>
                <w:sz w:val="24"/>
              </w:rPr>
              <w:t>项目</w:t>
            </w:r>
            <w:r>
              <w:rPr>
                <w:rFonts w:hint="eastAsia" w:ascii="宋体" w:hAnsi="宋体"/>
                <w:color w:val="000000" w:themeColor="text1"/>
                <w:sz w:val="24"/>
              </w:rPr>
              <w:t>经理</w:t>
            </w:r>
            <w:r>
              <w:rPr>
                <w:rFonts w:ascii="宋体" w:hAnsi="宋体"/>
                <w:color w:val="000000" w:themeColor="text1"/>
                <w:sz w:val="24"/>
              </w:rPr>
              <w:t>1名</w:t>
            </w:r>
            <w:r>
              <w:rPr>
                <w:rFonts w:hint="eastAsia" w:ascii="宋体" w:hAnsi="宋体"/>
                <w:color w:val="000000" w:themeColor="text1"/>
                <w:sz w:val="24"/>
              </w:rPr>
              <w:t>，</w:t>
            </w:r>
            <w:r>
              <w:rPr>
                <w:rFonts w:ascii="宋体" w:hAnsi="宋体"/>
                <w:color w:val="000000" w:themeColor="text1"/>
                <w:sz w:val="24"/>
              </w:rPr>
              <w:t>投标人须承诺拟派人员为投标人</w:t>
            </w:r>
            <w:r>
              <w:rPr>
                <w:rFonts w:hint="eastAsia" w:ascii="宋体" w:hAnsi="宋体"/>
                <w:color w:val="000000" w:themeColor="text1"/>
                <w:sz w:val="24"/>
              </w:rPr>
              <w:t>自有员工且根据招标人要求进行本地化服务，否则本项不得分（提供承诺函，格式自拟）：</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（1）项目经理工作经验（此项最高得4分）：具有3年以上信息安全工作经验得1分，5年以上信息安全工作经验得2分；6年以上信息安全工作经验得4分；</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（2）相关资质证书：拥有单个</w:t>
            </w:r>
            <w:r>
              <w:rPr>
                <w:rFonts w:ascii="宋体" w:hAnsi="宋体"/>
                <w:color w:val="000000" w:themeColor="text1"/>
                <w:sz w:val="24"/>
              </w:rPr>
              <w:t>CISSP</w:t>
            </w:r>
            <w:r>
              <w:rPr>
                <w:rFonts w:hint="eastAsia" w:ascii="宋体" w:hAnsi="宋体"/>
                <w:color w:val="000000" w:themeColor="text1"/>
                <w:sz w:val="24"/>
              </w:rPr>
              <w:t>证书得2分；拥有单个</w:t>
            </w:r>
            <w:r>
              <w:rPr>
                <w:rFonts w:ascii="宋体" w:hAnsi="宋体"/>
                <w:color w:val="000000" w:themeColor="text1"/>
                <w:sz w:val="24"/>
              </w:rPr>
              <w:t>CISM</w:t>
            </w:r>
            <w:r>
              <w:rPr>
                <w:rFonts w:hint="eastAsia" w:ascii="宋体" w:hAnsi="宋体"/>
                <w:color w:val="000000" w:themeColor="text1"/>
                <w:sz w:val="24"/>
              </w:rPr>
              <w:t>证书得2分；同时具备两</w:t>
            </w:r>
            <w:r>
              <w:rPr>
                <w:rFonts w:ascii="宋体" w:hAnsi="宋体"/>
                <w:color w:val="000000" w:themeColor="text1"/>
                <w:sz w:val="24"/>
              </w:rPr>
              <w:t>种证书</w:t>
            </w:r>
            <w:r>
              <w:rPr>
                <w:rFonts w:hint="eastAsia" w:ascii="宋体" w:hAnsi="宋体"/>
                <w:color w:val="000000" w:themeColor="text1"/>
                <w:sz w:val="24"/>
              </w:rPr>
              <w:t>得4分；</w:t>
            </w:r>
          </w:p>
          <w:p>
            <w:pPr>
              <w:spacing w:afterLines="0" w:line="360" w:lineRule="auto"/>
              <w:rPr>
                <w:rFonts w:ascii="宋体" w:hAnsi="宋体"/>
                <w:color w:val="000000" w:themeColor="text1"/>
                <w:sz w:val="24"/>
              </w:rPr>
            </w:pPr>
            <w:r>
              <w:rPr>
                <w:rFonts w:hint="eastAsia" w:ascii="宋体" w:hAnsi="宋体"/>
                <w:color w:val="000000" w:themeColor="text1"/>
                <w:sz w:val="24"/>
              </w:rPr>
              <w:t>以上两项累计最高得8分。</w:t>
            </w:r>
          </w:p>
          <w:p>
            <w:pPr>
              <w:wordWrap w:val="0"/>
              <w:spacing w:afterLines="0" w:line="240" w:lineRule="auto"/>
              <w:rPr>
                <w:rFonts w:ascii="宋体" w:hAnsi="宋体"/>
                <w:b/>
                <w:color w:val="000000" w:themeColor="text1"/>
                <w:sz w:val="24"/>
              </w:rPr>
            </w:pPr>
            <w:r>
              <w:rPr>
                <w:rFonts w:hint="eastAsia" w:ascii="宋体" w:hAnsi="宋体"/>
                <w:b/>
                <w:color w:val="000000" w:themeColor="text1"/>
                <w:sz w:val="24"/>
              </w:rPr>
              <w:t>2</w:t>
            </w:r>
            <w:r>
              <w:rPr>
                <w:rFonts w:ascii="宋体" w:hAnsi="宋体"/>
                <w:b/>
                <w:color w:val="000000" w:themeColor="text1"/>
                <w:sz w:val="24"/>
              </w:rPr>
              <w:t>.</w:t>
            </w:r>
            <w:r>
              <w:rPr>
                <w:rFonts w:hint="eastAsia" w:ascii="宋体" w:hAnsi="宋体"/>
                <w:b/>
                <w:color w:val="000000" w:themeColor="text1"/>
                <w:sz w:val="24"/>
              </w:rPr>
              <w:t>证明材料：</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1）提供投标人为拟安排的项目负责人在投标单位的证明文件（如：在投标单位近3个月缴纳深圳本地社保的证明文件或与投标单位签订的有效期内的劳动合同或投标单位近3个月的工资发放证明等，提供任一证明文件即可得分）复印件加盖投标人公章，未提供证明的，本项不得分；</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（2）工作经验证明要求提供成员的毕业证书或其他相关证明材料；</w:t>
            </w:r>
          </w:p>
          <w:p>
            <w:pPr>
              <w:spacing w:afterLines="0"/>
              <w:jc w:val="left"/>
              <w:rPr>
                <w:rFonts w:ascii="宋体" w:hAnsi="宋体" w:cs="宋体"/>
                <w:color w:val="000000" w:themeColor="text1"/>
                <w:sz w:val="24"/>
                <w:szCs w:val="22"/>
              </w:rPr>
            </w:pPr>
            <w:r>
              <w:rPr>
                <w:rFonts w:hint="eastAsia" w:ascii="宋体" w:hAnsi="宋体"/>
                <w:color w:val="000000" w:themeColor="text1"/>
                <w:sz w:val="24"/>
              </w:rPr>
              <w:t>（3）提供要求的资质证书复印件或扫描件并加盖公章，未提供不得分。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b/>
                <w:bCs/>
                <w:color w:val="000000" w:themeColor="text1"/>
                <w:sz w:val="24"/>
                <w:szCs w:val="22"/>
              </w:rPr>
            </w:pPr>
            <w:r>
              <w:rPr>
                <w:rFonts w:hint="eastAsia" w:ascii="宋体" w:hAnsi="宋体" w:cs="宋体"/>
                <w:b/>
                <w:bCs/>
                <w:color w:val="000000" w:themeColor="text1"/>
                <w:sz w:val="24"/>
              </w:rPr>
              <w:t>3</w:t>
            </w:r>
          </w:p>
        </w:tc>
        <w:tc>
          <w:tcPr>
            <w:tcW w:w="1080" w:type="pct"/>
            <w:shd w:val="clear" w:color="auto" w:fill="auto"/>
            <w:vAlign w:val="center"/>
          </w:tcPr>
          <w:p>
            <w:pPr>
              <w:spacing w:afterLines="0"/>
              <w:jc w:val="center"/>
              <w:rPr>
                <w:rFonts w:ascii="宋体" w:hAnsi="宋体" w:cs="宋体"/>
                <w:bCs/>
                <w:color w:val="000000" w:themeColor="text1"/>
                <w:sz w:val="24"/>
                <w:szCs w:val="22"/>
              </w:rPr>
            </w:pPr>
            <w:r>
              <w:rPr>
                <w:rFonts w:hint="eastAsia" w:ascii="宋体" w:hAnsi="宋体"/>
                <w:bCs/>
                <w:color w:val="000000" w:themeColor="text1"/>
                <w:sz w:val="24"/>
                <w:szCs w:val="21"/>
              </w:rPr>
              <w:t>拟安排的项目团队成员（项目负责人除外）情况</w:t>
            </w:r>
          </w:p>
        </w:tc>
        <w:tc>
          <w:tcPr>
            <w:tcW w:w="499" w:type="pct"/>
            <w:shd w:val="clear" w:color="auto" w:fill="auto"/>
            <w:vAlign w:val="center"/>
          </w:tcPr>
          <w:p>
            <w:pPr>
              <w:spacing w:afterLines="0"/>
              <w:jc w:val="center"/>
              <w:rPr>
                <w:rFonts w:ascii="宋体" w:hAnsi="宋体" w:cs="宋体"/>
                <w:color w:val="000000" w:themeColor="text1"/>
                <w:sz w:val="24"/>
                <w:szCs w:val="22"/>
              </w:rPr>
            </w:pPr>
            <w:r>
              <w:rPr>
                <w:rFonts w:ascii="宋体" w:hAnsi="宋体" w:cs="宋体"/>
                <w:color w:val="000000" w:themeColor="text1"/>
                <w:sz w:val="24"/>
              </w:rPr>
              <w:t>10</w:t>
            </w:r>
          </w:p>
        </w:tc>
        <w:tc>
          <w:tcPr>
            <w:tcW w:w="2775" w:type="pct"/>
            <w:shd w:val="clear" w:color="auto" w:fill="auto"/>
          </w:tcPr>
          <w:p>
            <w:pPr>
              <w:wordWrap w:val="0"/>
              <w:spacing w:afterLines="0" w:line="240" w:lineRule="auto"/>
              <w:rPr>
                <w:rFonts w:ascii="宋体" w:hAnsi="宋体"/>
                <w:b/>
                <w:color w:val="000000" w:themeColor="text1"/>
                <w:sz w:val="24"/>
              </w:rPr>
            </w:pPr>
            <w:r>
              <w:rPr>
                <w:rFonts w:hint="eastAsia" w:ascii="宋体" w:hAnsi="宋体"/>
                <w:b/>
                <w:color w:val="000000" w:themeColor="text1"/>
                <w:sz w:val="24"/>
              </w:rPr>
              <w:t>1</w:t>
            </w:r>
            <w:r>
              <w:rPr>
                <w:rFonts w:ascii="宋体" w:hAnsi="宋体"/>
                <w:b/>
                <w:color w:val="000000" w:themeColor="text1"/>
                <w:sz w:val="24"/>
              </w:rPr>
              <w:t>.</w:t>
            </w:r>
            <w:r>
              <w:rPr>
                <w:rFonts w:hint="eastAsia" w:ascii="宋体" w:hAnsi="宋体"/>
                <w:b/>
                <w:color w:val="000000" w:themeColor="text1"/>
                <w:sz w:val="24"/>
              </w:rPr>
              <w:t>评审标准：</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（1）项目团队中配备CISAW风险管理人员的得1分，最高得1分；</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（2）项目团队中配备CISAW应急服务人员的得1分，最高得1分；</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（3）项目团队中每具备CISAW风险管理\CCIE\CCNP等其中之一的证书的成员得</w:t>
            </w:r>
            <w:r>
              <w:rPr>
                <w:rFonts w:ascii="宋体" w:hAnsi="宋体"/>
                <w:color w:val="000000" w:themeColor="text1"/>
                <w:sz w:val="24"/>
              </w:rPr>
              <w:t>1</w:t>
            </w:r>
            <w:r>
              <w:rPr>
                <w:rFonts w:hint="eastAsia" w:ascii="宋体" w:hAnsi="宋体"/>
                <w:color w:val="000000" w:themeColor="text1"/>
                <w:sz w:val="24"/>
              </w:rPr>
              <w:t>分，最高得</w:t>
            </w:r>
            <w:r>
              <w:rPr>
                <w:rFonts w:ascii="宋体" w:hAnsi="宋体"/>
                <w:color w:val="000000" w:themeColor="text1"/>
                <w:sz w:val="24"/>
              </w:rPr>
              <w:t>3</w:t>
            </w:r>
            <w:r>
              <w:rPr>
                <w:rFonts w:hint="eastAsia" w:ascii="宋体" w:hAnsi="宋体"/>
                <w:color w:val="000000" w:themeColor="text1"/>
                <w:sz w:val="24"/>
              </w:rPr>
              <w:t>分；</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（4）项目团队中具备国内高水准的攻防大赛获得前三名的团队成员或护网行动中的优秀个人的得3分，最高得3分；</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（5）项目团队中具备国家级中大型安全保障经验的成员得2分，最高2分；</w:t>
            </w:r>
          </w:p>
          <w:p>
            <w:pPr>
              <w:spacing w:afterLines="0" w:line="360" w:lineRule="auto"/>
              <w:rPr>
                <w:rFonts w:ascii="宋体" w:hAnsi="宋体"/>
                <w:color w:val="000000" w:themeColor="text1"/>
                <w:sz w:val="24"/>
              </w:rPr>
            </w:pPr>
            <w:r>
              <w:rPr>
                <w:rFonts w:hint="eastAsia" w:ascii="宋体" w:hAnsi="宋体"/>
                <w:color w:val="000000" w:themeColor="text1"/>
                <w:sz w:val="24"/>
              </w:rPr>
              <w:t>以上5项累计最高得10分。</w:t>
            </w:r>
          </w:p>
          <w:p>
            <w:pPr>
              <w:wordWrap w:val="0"/>
              <w:spacing w:afterLines="0" w:line="240" w:lineRule="auto"/>
              <w:rPr>
                <w:rFonts w:ascii="宋体" w:hAnsi="宋体"/>
                <w:b/>
                <w:color w:val="000000" w:themeColor="text1"/>
                <w:sz w:val="24"/>
              </w:rPr>
            </w:pPr>
            <w:r>
              <w:rPr>
                <w:rFonts w:hint="eastAsia" w:ascii="宋体" w:hAnsi="宋体"/>
                <w:b/>
                <w:color w:val="000000" w:themeColor="text1"/>
                <w:sz w:val="24"/>
              </w:rPr>
              <w:t>2</w:t>
            </w:r>
            <w:r>
              <w:rPr>
                <w:rFonts w:ascii="宋体" w:hAnsi="宋体"/>
                <w:b/>
                <w:color w:val="000000" w:themeColor="text1"/>
                <w:sz w:val="24"/>
              </w:rPr>
              <w:t>.</w:t>
            </w:r>
            <w:r>
              <w:rPr>
                <w:rFonts w:hint="eastAsia" w:ascii="宋体" w:hAnsi="宋体"/>
                <w:b/>
                <w:color w:val="000000" w:themeColor="text1"/>
                <w:sz w:val="24"/>
              </w:rPr>
              <w:t>证明材料：</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1）提供投标人为拟安排的项目团队成员在投标单位的证明文件（如：在投标单位近3个月缴纳深圳本地社保的证明文件或与投标单位签订的有效期内的劳动合同或投标单位近3个月的工资发放证明等，提供任一证明文件即可得分）复印件加盖投标人公章，未提供证明的，本项不得分；</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（2）提供团队成员相关资质证书复印件或扫描件并加盖公章（原件备查），未提供不得分。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b/>
                <w:bCs/>
                <w:color w:val="000000" w:themeColor="text1"/>
                <w:sz w:val="24"/>
                <w:szCs w:val="22"/>
              </w:rPr>
            </w:pPr>
            <w:r>
              <w:rPr>
                <w:rFonts w:hint="eastAsia" w:ascii="宋体" w:hAnsi="宋体" w:cs="宋体"/>
                <w:b/>
                <w:bCs/>
                <w:color w:val="000000" w:themeColor="text1"/>
                <w:sz w:val="24"/>
              </w:rPr>
              <w:t>4</w:t>
            </w:r>
          </w:p>
        </w:tc>
        <w:tc>
          <w:tcPr>
            <w:tcW w:w="1080" w:type="pct"/>
            <w:shd w:val="clear" w:color="auto" w:fill="auto"/>
            <w:vAlign w:val="center"/>
          </w:tcPr>
          <w:p>
            <w:pPr>
              <w:spacing w:afterLines="0"/>
              <w:jc w:val="center"/>
              <w:rPr>
                <w:rFonts w:ascii="宋体" w:hAnsi="宋体" w:cs="宋体"/>
                <w:bCs/>
                <w:color w:val="000000" w:themeColor="text1"/>
                <w:sz w:val="24"/>
                <w:szCs w:val="22"/>
              </w:rPr>
            </w:pPr>
            <w:r>
              <w:rPr>
                <w:rFonts w:ascii="宋体" w:hAnsi="宋体"/>
                <w:bCs/>
                <w:color w:val="000000" w:themeColor="text1"/>
                <w:sz w:val="24"/>
              </w:rPr>
              <w:t>公司同类业绩</w:t>
            </w:r>
          </w:p>
        </w:tc>
        <w:tc>
          <w:tcPr>
            <w:tcW w:w="499" w:type="pct"/>
            <w:shd w:val="clear" w:color="auto" w:fill="auto"/>
            <w:vAlign w:val="center"/>
          </w:tcPr>
          <w:p>
            <w:pPr>
              <w:spacing w:afterLines="0"/>
              <w:jc w:val="center"/>
              <w:rPr>
                <w:rFonts w:ascii="宋体" w:hAnsi="宋体" w:cs="宋体"/>
                <w:color w:val="000000" w:themeColor="text1"/>
                <w:sz w:val="24"/>
                <w:szCs w:val="22"/>
              </w:rPr>
            </w:pPr>
            <w:r>
              <w:rPr>
                <w:rFonts w:hint="eastAsia" w:ascii="宋体" w:hAnsi="宋体" w:cs="宋体"/>
                <w:color w:val="000000" w:themeColor="text1"/>
                <w:sz w:val="24"/>
              </w:rPr>
              <w:t>5</w:t>
            </w:r>
          </w:p>
        </w:tc>
        <w:tc>
          <w:tcPr>
            <w:tcW w:w="2775" w:type="pct"/>
            <w:shd w:val="clear" w:color="auto" w:fill="auto"/>
          </w:tcPr>
          <w:p>
            <w:pPr>
              <w:wordWrap w:val="0"/>
              <w:spacing w:afterLines="0" w:line="240" w:lineRule="auto"/>
              <w:rPr>
                <w:rFonts w:ascii="宋体" w:hAnsi="宋体"/>
                <w:b/>
                <w:bCs/>
                <w:color w:val="000000" w:themeColor="text1"/>
                <w:sz w:val="24"/>
              </w:rPr>
            </w:pPr>
            <w:r>
              <w:rPr>
                <w:rFonts w:hint="eastAsia" w:ascii="宋体" w:hAnsi="宋体"/>
                <w:b/>
                <w:bCs/>
                <w:color w:val="000000" w:themeColor="text1"/>
                <w:sz w:val="24"/>
              </w:rPr>
              <w:t>评审内容：</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1</w:t>
            </w:r>
            <w:r>
              <w:rPr>
                <w:rFonts w:ascii="宋体" w:hAnsi="宋体"/>
                <w:color w:val="000000" w:themeColor="text1"/>
                <w:sz w:val="24"/>
              </w:rPr>
              <w:t>.</w:t>
            </w:r>
            <w:r>
              <w:rPr>
                <w:rFonts w:hint="eastAsia" w:ascii="宋体" w:hAnsi="宋体"/>
                <w:color w:val="000000" w:themeColor="text1"/>
                <w:sz w:val="24"/>
              </w:rPr>
              <w:t>投标人的服务实力：</w:t>
            </w:r>
          </w:p>
          <w:p>
            <w:pPr>
              <w:wordWrap w:val="0"/>
              <w:spacing w:afterLines="0" w:line="240" w:lineRule="auto"/>
              <w:rPr>
                <w:rFonts w:ascii="宋体" w:hAnsi="宋体"/>
                <w:color w:val="000000" w:themeColor="text1"/>
                <w:sz w:val="24"/>
              </w:rPr>
            </w:pPr>
            <w:r>
              <w:rPr>
                <w:rFonts w:hint="eastAsia" w:ascii="宋体" w:hAnsi="宋体"/>
                <w:color w:val="000000" w:themeColor="text1"/>
                <w:sz w:val="24"/>
              </w:rPr>
              <w:t>投标人提供近3年（2020年5月1日至本项目开标之日，以合同签订时间为准）完成的同类项目（需包含威胁监测、预警、主动响应相关服务）的合同证明，提供数量大于等于5个得5分，4个得3分，3个得1分，其它不得分。</w:t>
            </w:r>
          </w:p>
          <w:p>
            <w:pPr>
              <w:wordWrap w:val="0"/>
              <w:spacing w:afterLines="0" w:line="240" w:lineRule="auto"/>
              <w:rPr>
                <w:rFonts w:ascii="宋体" w:hAnsi="宋体"/>
                <w:bCs/>
                <w:color w:val="000000" w:themeColor="text1"/>
                <w:sz w:val="24"/>
              </w:rPr>
            </w:pPr>
            <w:r>
              <w:rPr>
                <w:rFonts w:hint="eastAsia" w:ascii="宋体" w:hAnsi="宋体"/>
                <w:bCs/>
                <w:color w:val="000000" w:themeColor="text1"/>
                <w:sz w:val="24"/>
              </w:rPr>
              <w:t>2</w:t>
            </w:r>
            <w:r>
              <w:rPr>
                <w:rFonts w:ascii="宋体" w:hAnsi="宋体"/>
                <w:bCs/>
                <w:color w:val="000000" w:themeColor="text1"/>
                <w:sz w:val="24"/>
              </w:rPr>
              <w:t>.</w:t>
            </w:r>
            <w:r>
              <w:rPr>
                <w:rFonts w:hint="eastAsia" w:ascii="宋体" w:hAnsi="宋体"/>
                <w:bCs/>
                <w:color w:val="000000" w:themeColor="text1"/>
                <w:sz w:val="24"/>
              </w:rPr>
              <w:t>证明材料：</w:t>
            </w:r>
          </w:p>
          <w:p>
            <w:pPr>
              <w:spacing w:afterLines="0"/>
              <w:jc w:val="left"/>
              <w:rPr>
                <w:rFonts w:ascii="宋体" w:hAnsi="宋体" w:cs="宋体"/>
                <w:color w:val="000000" w:themeColor="text1"/>
                <w:sz w:val="24"/>
                <w:szCs w:val="22"/>
              </w:rPr>
            </w:pPr>
            <w:r>
              <w:rPr>
                <w:rFonts w:hint="eastAsia" w:ascii="宋体" w:hAnsi="宋体"/>
                <w:bCs/>
                <w:color w:val="000000" w:themeColor="text1"/>
                <w:sz w:val="24"/>
              </w:rPr>
              <w:t>投标人须提供中标通知书或合同关键页复印件或扫描件加盖投标人公章，不具备或未提供证明文件的不得分。评分中出现无证明资料或专家无法凭所提供资料判断是否得分的情况，一律作不得分处理。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b/>
                <w:bCs/>
                <w:color w:val="000000" w:themeColor="text1"/>
                <w:sz w:val="24"/>
                <w:szCs w:val="22"/>
              </w:rPr>
            </w:pPr>
            <w:r>
              <w:rPr>
                <w:rFonts w:hint="eastAsia" w:ascii="宋体" w:hAnsi="宋体" w:cs="宋体"/>
                <w:b/>
                <w:bCs/>
                <w:color w:val="000000" w:themeColor="text1"/>
                <w:sz w:val="24"/>
              </w:rPr>
              <w:t>5</w:t>
            </w:r>
          </w:p>
        </w:tc>
        <w:tc>
          <w:tcPr>
            <w:tcW w:w="1080" w:type="pct"/>
            <w:shd w:val="clear" w:color="auto" w:fill="auto"/>
            <w:vAlign w:val="center"/>
          </w:tcPr>
          <w:p>
            <w:pPr>
              <w:spacing w:afterLines="0"/>
              <w:jc w:val="center"/>
              <w:rPr>
                <w:rFonts w:ascii="宋体" w:hAnsi="宋体" w:cs="宋体"/>
                <w:bCs/>
                <w:color w:val="000000" w:themeColor="text1"/>
                <w:sz w:val="24"/>
                <w:szCs w:val="22"/>
              </w:rPr>
            </w:pPr>
            <w:r>
              <w:rPr>
                <w:rFonts w:hint="eastAsia" w:ascii="宋体" w:hAnsi="宋体"/>
                <w:bCs/>
                <w:color w:val="000000" w:themeColor="text1"/>
                <w:sz w:val="24"/>
                <w:szCs w:val="21"/>
              </w:rPr>
              <w:t>服务网点</w:t>
            </w:r>
          </w:p>
        </w:tc>
        <w:tc>
          <w:tcPr>
            <w:tcW w:w="499" w:type="pct"/>
            <w:shd w:val="clear" w:color="auto" w:fill="auto"/>
            <w:vAlign w:val="center"/>
          </w:tcPr>
          <w:p>
            <w:pPr>
              <w:spacing w:afterLines="0"/>
              <w:jc w:val="center"/>
              <w:rPr>
                <w:rFonts w:ascii="宋体" w:hAnsi="宋体" w:cs="宋体"/>
                <w:color w:val="000000" w:themeColor="text1"/>
                <w:sz w:val="24"/>
                <w:szCs w:val="22"/>
              </w:rPr>
            </w:pPr>
            <w:r>
              <w:rPr>
                <w:rFonts w:ascii="宋体" w:hAnsi="宋体" w:cs="宋体"/>
                <w:color w:val="000000" w:themeColor="text1"/>
                <w:sz w:val="24"/>
              </w:rPr>
              <w:t>2</w:t>
            </w:r>
          </w:p>
        </w:tc>
        <w:tc>
          <w:tcPr>
            <w:tcW w:w="2775" w:type="pct"/>
            <w:shd w:val="clear" w:color="auto" w:fill="auto"/>
          </w:tcPr>
          <w:p>
            <w:pPr>
              <w:spacing w:afterLines="0" w:line="240" w:lineRule="auto"/>
              <w:rPr>
                <w:rFonts w:ascii="宋体" w:hAnsi="宋体"/>
                <w:b/>
                <w:snapToGrid w:val="0"/>
                <w:color w:val="000000" w:themeColor="text1"/>
                <w:sz w:val="24"/>
              </w:rPr>
            </w:pPr>
            <w:r>
              <w:rPr>
                <w:rFonts w:hint="eastAsia" w:ascii="宋体" w:hAnsi="宋体"/>
                <w:b/>
                <w:snapToGrid w:val="0"/>
                <w:color w:val="000000" w:themeColor="text1"/>
                <w:sz w:val="24"/>
              </w:rPr>
              <w:t>1</w:t>
            </w:r>
            <w:r>
              <w:rPr>
                <w:rFonts w:ascii="宋体" w:hAnsi="宋体"/>
                <w:b/>
                <w:snapToGrid w:val="0"/>
                <w:color w:val="000000" w:themeColor="text1"/>
                <w:sz w:val="24"/>
              </w:rPr>
              <w:t>.</w:t>
            </w:r>
            <w:r>
              <w:rPr>
                <w:rFonts w:hint="eastAsia" w:ascii="宋体" w:hAnsi="宋体"/>
                <w:b/>
                <w:snapToGrid w:val="0"/>
                <w:color w:val="000000" w:themeColor="text1"/>
                <w:sz w:val="24"/>
              </w:rPr>
              <w:t>评审内容：</w:t>
            </w:r>
          </w:p>
          <w:p>
            <w:pPr>
              <w:spacing w:afterLines="0" w:line="240" w:lineRule="auto"/>
              <w:rPr>
                <w:rFonts w:ascii="宋体" w:hAnsi="宋体" w:cs="宋体"/>
                <w:color w:val="000000" w:themeColor="text1"/>
                <w:sz w:val="24"/>
              </w:rPr>
            </w:pPr>
            <w:r>
              <w:rPr>
                <w:rFonts w:hint="eastAsia" w:ascii="宋体" w:hAnsi="宋体" w:cs="宋体"/>
                <w:color w:val="000000" w:themeColor="text1"/>
                <w:sz w:val="24"/>
              </w:rPr>
              <w:t>深圳供应商，或非深圳供应商在深圳有合法注册的分公司（或售后机构）。</w:t>
            </w:r>
          </w:p>
          <w:p>
            <w:pPr>
              <w:wordWrap w:val="0"/>
              <w:spacing w:afterLines="0" w:line="240" w:lineRule="auto"/>
              <w:rPr>
                <w:rFonts w:ascii="宋体" w:hAnsi="宋体"/>
                <w:b/>
                <w:color w:val="000000" w:themeColor="text1"/>
                <w:sz w:val="24"/>
              </w:rPr>
            </w:pPr>
            <w:r>
              <w:rPr>
                <w:rFonts w:hint="eastAsia" w:ascii="宋体" w:hAnsi="宋体"/>
                <w:b/>
                <w:color w:val="000000" w:themeColor="text1"/>
                <w:sz w:val="24"/>
              </w:rPr>
              <w:t>2</w:t>
            </w:r>
            <w:r>
              <w:rPr>
                <w:rFonts w:ascii="宋体" w:hAnsi="宋体"/>
                <w:b/>
                <w:color w:val="000000" w:themeColor="text1"/>
                <w:sz w:val="24"/>
              </w:rPr>
              <w:t>.</w:t>
            </w:r>
            <w:r>
              <w:rPr>
                <w:rFonts w:hint="eastAsia" w:ascii="宋体" w:hAnsi="宋体"/>
                <w:b/>
                <w:color w:val="000000" w:themeColor="text1"/>
                <w:sz w:val="24"/>
              </w:rPr>
              <w:t>证明材料：</w:t>
            </w:r>
          </w:p>
          <w:p>
            <w:pPr>
              <w:spacing w:afterLines="0"/>
              <w:jc w:val="left"/>
              <w:rPr>
                <w:rFonts w:ascii="宋体" w:hAnsi="宋体" w:cs="宋体"/>
                <w:bCs/>
                <w:color w:val="000000" w:themeColor="text1"/>
                <w:sz w:val="24"/>
                <w:szCs w:val="22"/>
              </w:rPr>
            </w:pPr>
            <w:r>
              <w:rPr>
                <w:rFonts w:hint="eastAsia" w:ascii="宋体" w:hAnsi="宋体" w:cs="宋体"/>
                <w:bCs/>
                <w:color w:val="000000" w:themeColor="text1"/>
                <w:sz w:val="24"/>
              </w:rPr>
              <w:t>提供公司工商注册证明；自有场地须提供法律认可的有效产权证明，租赁场地须提供有效租赁合同；（分公司的必须提供分公司营业执照扫描件，售后机构必须同时提供售后服务合作合同及售后机构营业执照扫描件作为得分依据，原件备查），能提供的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四</w:t>
            </w:r>
          </w:p>
        </w:tc>
        <w:tc>
          <w:tcPr>
            <w:tcW w:w="1912" w:type="pct"/>
            <w:gridSpan w:val="3"/>
            <w:shd w:val="clear" w:color="auto" w:fill="auto"/>
          </w:tcPr>
          <w:p>
            <w:pPr>
              <w:spacing w:afterLines="0"/>
              <w:jc w:val="center"/>
              <w:rPr>
                <w:rFonts w:ascii="宋体" w:hAnsi="宋体" w:cs="宋体"/>
                <w:b/>
                <w:color w:val="000000" w:themeColor="text1"/>
                <w:sz w:val="24"/>
              </w:rPr>
            </w:pPr>
            <w:r>
              <w:rPr>
                <w:rFonts w:hint="eastAsia" w:ascii="宋体" w:hAnsi="宋体"/>
                <w:b/>
                <w:color w:val="000000" w:themeColor="text1"/>
                <w:sz w:val="24"/>
                <w:szCs w:val="21"/>
              </w:rPr>
              <w:t>诚信情况</w:t>
            </w:r>
          </w:p>
        </w:tc>
        <w:tc>
          <w:tcPr>
            <w:tcW w:w="2775" w:type="pct"/>
            <w:shd w:val="clear" w:color="auto" w:fill="auto"/>
          </w:tcPr>
          <w:p>
            <w:pPr>
              <w:spacing w:afterLines="0"/>
              <w:jc w:val="center"/>
              <w:rPr>
                <w:rFonts w:ascii="宋体" w:hAnsi="宋体" w:cs="宋体"/>
                <w:b/>
                <w:color w:val="000000" w:themeColor="text1"/>
                <w:sz w:val="24"/>
              </w:rPr>
            </w:pPr>
            <w:r>
              <w:rPr>
                <w:rFonts w:hint="eastAsia" w:ascii="宋体" w:hAnsi="宋体" w:cs="宋体"/>
                <w:b/>
                <w:color w:val="000000" w:themeColor="text1"/>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rPr>
                <w:rFonts w:ascii="宋体" w:hAnsi="宋体" w:cs="宋体"/>
                <w:b/>
                <w:color w:val="000000" w:themeColor="text1"/>
                <w:sz w:val="24"/>
              </w:rPr>
            </w:pPr>
          </w:p>
        </w:tc>
        <w:tc>
          <w:tcPr>
            <w:tcW w:w="333" w:type="pct"/>
            <w:shd w:val="clear" w:color="auto" w:fill="auto"/>
          </w:tcPr>
          <w:p>
            <w:pPr>
              <w:spacing w:afterLines="0"/>
              <w:jc w:val="center"/>
              <w:rPr>
                <w:rFonts w:ascii="宋体" w:hAnsi="宋体" w:cs="宋体"/>
                <w:b/>
                <w:bCs/>
                <w:color w:val="000000" w:themeColor="text1"/>
                <w:sz w:val="24"/>
                <w:szCs w:val="22"/>
              </w:rPr>
            </w:pPr>
            <w:r>
              <w:rPr>
                <w:rFonts w:hint="eastAsia" w:ascii="宋体" w:hAnsi="宋体" w:cs="宋体"/>
                <w:b/>
                <w:color w:val="000000" w:themeColor="text1"/>
                <w:sz w:val="24"/>
              </w:rPr>
              <w:t>序号</w:t>
            </w:r>
          </w:p>
        </w:tc>
        <w:tc>
          <w:tcPr>
            <w:tcW w:w="1080" w:type="pct"/>
            <w:shd w:val="clear" w:color="auto" w:fill="auto"/>
          </w:tcPr>
          <w:p>
            <w:pPr>
              <w:spacing w:afterLines="0"/>
              <w:jc w:val="center"/>
              <w:rPr>
                <w:rFonts w:ascii="宋体" w:hAnsi="宋体" w:cs="宋体"/>
                <w:b/>
                <w:bCs/>
                <w:color w:val="000000" w:themeColor="text1"/>
                <w:sz w:val="24"/>
                <w:szCs w:val="22"/>
              </w:rPr>
            </w:pPr>
            <w:r>
              <w:rPr>
                <w:rFonts w:hint="eastAsia" w:ascii="宋体" w:hAnsi="宋体" w:cs="宋体"/>
                <w:b/>
                <w:color w:val="000000" w:themeColor="text1"/>
                <w:sz w:val="24"/>
              </w:rPr>
              <w:t>评分因素</w:t>
            </w:r>
          </w:p>
        </w:tc>
        <w:tc>
          <w:tcPr>
            <w:tcW w:w="499" w:type="pct"/>
            <w:shd w:val="clear" w:color="auto" w:fill="auto"/>
          </w:tcPr>
          <w:p>
            <w:pPr>
              <w:spacing w:afterLines="0"/>
              <w:jc w:val="center"/>
              <w:rPr>
                <w:rFonts w:ascii="宋体" w:hAnsi="宋体" w:cs="宋体"/>
                <w:b/>
                <w:bCs/>
                <w:color w:val="000000" w:themeColor="text1"/>
                <w:sz w:val="24"/>
                <w:szCs w:val="22"/>
              </w:rPr>
            </w:pPr>
            <w:r>
              <w:rPr>
                <w:rFonts w:hint="eastAsia" w:ascii="宋体" w:hAnsi="宋体" w:cs="宋体"/>
                <w:b/>
                <w:color w:val="000000" w:themeColor="text1"/>
                <w:sz w:val="24"/>
              </w:rPr>
              <w:t>权重（%）</w:t>
            </w:r>
          </w:p>
        </w:tc>
        <w:tc>
          <w:tcPr>
            <w:tcW w:w="2775" w:type="pct"/>
            <w:shd w:val="clear" w:color="auto" w:fill="auto"/>
          </w:tcPr>
          <w:p>
            <w:pPr>
              <w:spacing w:afterLines="0"/>
              <w:jc w:val="center"/>
              <w:rPr>
                <w:rFonts w:ascii="宋体" w:hAnsi="宋体" w:cs="宋体"/>
                <w:b/>
                <w:bCs/>
                <w:color w:val="000000" w:themeColor="text1"/>
                <w:sz w:val="24"/>
                <w:szCs w:val="22"/>
              </w:rPr>
            </w:pPr>
            <w:r>
              <w:rPr>
                <w:rFonts w:hint="eastAsia" w:ascii="宋体" w:hAnsi="宋体" w:cs="宋体"/>
                <w:b/>
                <w:color w:val="000000" w:themeColor="text1"/>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auto"/>
          </w:tcPr>
          <w:p>
            <w:pPr>
              <w:spacing w:afterLines="0"/>
              <w:rPr>
                <w:rFonts w:ascii="宋体" w:hAnsi="宋体" w:cs="宋体"/>
                <w:b/>
                <w:color w:val="000000" w:themeColor="text1"/>
                <w:sz w:val="24"/>
              </w:rPr>
            </w:pPr>
          </w:p>
        </w:tc>
        <w:tc>
          <w:tcPr>
            <w:tcW w:w="333" w:type="pct"/>
            <w:shd w:val="clear" w:color="auto" w:fill="auto"/>
            <w:vAlign w:val="center"/>
          </w:tcPr>
          <w:p>
            <w:pPr>
              <w:spacing w:afterLines="0"/>
              <w:jc w:val="center"/>
              <w:rPr>
                <w:rFonts w:ascii="宋体" w:hAnsi="宋体" w:cs="宋体"/>
                <w:color w:val="000000" w:themeColor="text1"/>
                <w:sz w:val="24"/>
                <w:szCs w:val="22"/>
              </w:rPr>
            </w:pPr>
            <w:r>
              <w:rPr>
                <w:rFonts w:hint="eastAsia" w:ascii="宋体" w:hAnsi="宋体" w:cs="宋体"/>
                <w:color w:val="000000" w:themeColor="text1"/>
                <w:sz w:val="24"/>
              </w:rPr>
              <w:t>1</w:t>
            </w:r>
          </w:p>
        </w:tc>
        <w:tc>
          <w:tcPr>
            <w:tcW w:w="1080" w:type="pct"/>
            <w:shd w:val="clear" w:color="auto" w:fill="auto"/>
            <w:vAlign w:val="center"/>
          </w:tcPr>
          <w:p>
            <w:pPr>
              <w:spacing w:afterLines="0"/>
              <w:jc w:val="center"/>
              <w:rPr>
                <w:rFonts w:hint="eastAsia" w:ascii="宋体" w:hAnsi="宋体" w:eastAsia="宋体" w:cs="宋体"/>
                <w:bCs/>
                <w:color w:val="000000" w:themeColor="text1"/>
                <w:sz w:val="24"/>
                <w:szCs w:val="22"/>
                <w:lang w:eastAsia="zh-CN"/>
              </w:rPr>
            </w:pPr>
            <w:r>
              <w:rPr>
                <w:rFonts w:hint="eastAsia" w:ascii="宋体" w:hAnsi="宋体"/>
                <w:bCs/>
                <w:color w:val="000000" w:themeColor="text1"/>
                <w:sz w:val="24"/>
                <w:szCs w:val="21"/>
              </w:rPr>
              <w:t>诚信</w:t>
            </w:r>
            <w:r>
              <w:rPr>
                <w:rFonts w:hint="eastAsia" w:ascii="宋体" w:hAnsi="宋体"/>
                <w:bCs/>
                <w:color w:val="000000" w:themeColor="text1"/>
                <w:sz w:val="24"/>
                <w:szCs w:val="21"/>
                <w:lang w:val="en-US" w:eastAsia="zh-CN"/>
              </w:rPr>
              <w:t>情况</w:t>
            </w:r>
          </w:p>
        </w:tc>
        <w:tc>
          <w:tcPr>
            <w:tcW w:w="499" w:type="pct"/>
            <w:shd w:val="clear" w:color="auto" w:fill="auto"/>
            <w:vAlign w:val="center"/>
          </w:tcPr>
          <w:p>
            <w:pPr>
              <w:spacing w:afterLines="0"/>
              <w:jc w:val="center"/>
              <w:rPr>
                <w:rFonts w:ascii="宋体" w:hAnsi="宋体" w:cs="宋体"/>
                <w:color w:val="000000" w:themeColor="text1"/>
                <w:sz w:val="24"/>
                <w:szCs w:val="22"/>
              </w:rPr>
            </w:pPr>
            <w:r>
              <w:rPr>
                <w:rFonts w:hint="eastAsia" w:ascii="宋体" w:hAnsi="宋体" w:cs="宋体"/>
                <w:color w:val="000000" w:themeColor="text1"/>
                <w:sz w:val="24"/>
              </w:rPr>
              <w:t>5</w:t>
            </w:r>
          </w:p>
        </w:tc>
        <w:tc>
          <w:tcPr>
            <w:tcW w:w="2775" w:type="pct"/>
            <w:shd w:val="clear" w:color="auto" w:fill="auto"/>
          </w:tcPr>
          <w:p>
            <w:pPr>
              <w:spacing w:afterLines="0"/>
              <w:ind w:firstLine="420" w:firstLineChars="200"/>
              <w:jc w:val="left"/>
              <w:rPr>
                <w:rFonts w:ascii="宋体" w:hAnsi="宋体" w:cs="宋体"/>
                <w:bCs/>
                <w:color w:val="000000" w:themeColor="text1"/>
                <w:sz w:val="24"/>
                <w:szCs w:val="22"/>
              </w:rPr>
            </w:pPr>
            <w:r>
              <w:rPr>
                <w:rFonts w:hint="eastAsia" w:ascii="宋体" w:hAnsi="宋体"/>
                <w:szCs w:val="21"/>
                <w:lang w:val="en-US" w:eastAsia="zh-CN"/>
              </w:rPr>
              <w:t>投标人在参与政府采购活动中存在诚信相关问题且在主管部门相关处理措施实施期限内的，本项不得分，否则得满分。投标人自行在“信用中国”（https://www.creditchina.gov.cn/）、“中国政府采购网”、“深圳信用网”以及“深圳市政府采购监管网”查询诚信情况作为证明材料，由工作人员核实相关信息。</w:t>
            </w:r>
          </w:p>
        </w:tc>
      </w:tr>
    </w:tbl>
    <w:p>
      <w:pPr>
        <w:pStyle w:val="19"/>
        <w:rPr>
          <w:rFonts w:hint="eastAsia"/>
        </w:rPr>
      </w:pPr>
    </w:p>
    <w:bookmarkEnd w:id="0"/>
    <w:bookmarkEnd w:id="1"/>
    <w:bookmarkEnd w:id="2"/>
    <w:p>
      <w:pPr>
        <w:keepNext w:val="0"/>
        <w:keepLines w:val="0"/>
        <w:pageBreakBefore w:val="0"/>
        <w:widowControl w:val="0"/>
        <w:kinsoku/>
        <w:wordWrap/>
        <w:overflowPunct/>
        <w:topLinePunct w:val="0"/>
        <w:autoSpaceDE/>
        <w:autoSpaceDN/>
        <w:bidi w:val="0"/>
        <w:adjustRightInd/>
        <w:snapToGrid/>
        <w:spacing w:before="464" w:beforeLines="100" w:line="400" w:lineRule="exact"/>
        <w:ind w:left="0" w:hanging="1050" w:hangingChars="500"/>
        <w:textAlignment w:val="auto"/>
        <w:rPr>
          <w:rFonts w:hint="eastAsia"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highlight w:val="yellow"/>
          <w:u w:val="single"/>
        </w:rPr>
        <w:t>自定</w:t>
      </w:r>
      <w:r>
        <w:rPr>
          <w:rFonts w:hint="eastAsia" w:ascii="宋体" w:hAnsi="宋体" w:cs="宋体"/>
          <w:szCs w:val="21"/>
        </w:rPr>
        <w:t>法（详见“第二册通用条款第八章”）。采购人组成的定标委员会选取</w:t>
      </w:r>
      <w:r>
        <w:rPr>
          <w:rFonts w:hint="eastAsia" w:ascii="宋体" w:hAnsi="宋体" w:cs="宋体"/>
          <w:szCs w:val="21"/>
          <w:u w:val="single"/>
        </w:rPr>
        <w:t>直线票决法</w:t>
      </w:r>
      <w:r>
        <w:rPr>
          <w:rFonts w:hint="eastAsia" w:ascii="宋体" w:hAnsi="宋体" w:cs="宋体"/>
          <w:szCs w:val="21"/>
        </w:rPr>
        <w:t>方式（选择直线票决法、集体议事法和累积投票法三种方式之一）定标。</w:t>
      </w:r>
    </w:p>
    <w:p>
      <w:pPr>
        <w:rPr>
          <w:rFonts w:hint="eastAsia" w:ascii="宋体" w:hAnsi="宋体" w:cs="宋体"/>
          <w:szCs w:val="21"/>
        </w:rPr>
      </w:pPr>
      <w:r>
        <w:rPr>
          <w:rFonts w:hint="eastAsia" w:ascii="宋体" w:hAnsi="宋体" w:cs="宋体"/>
          <w:szCs w:val="21"/>
        </w:rPr>
        <w:br w:type="page"/>
      </w:r>
    </w:p>
    <w:p>
      <w:pPr>
        <w:pStyle w:val="3"/>
      </w:pPr>
      <w:r>
        <w:rPr>
          <w:rFonts w:hint="eastAsia"/>
        </w:rPr>
        <w:t>第二章</w:t>
      </w:r>
      <w:r>
        <w:rPr>
          <w:rFonts w:hint="eastAsia"/>
          <w:lang w:val="en-US" w:eastAsia="zh-CN"/>
        </w:rPr>
        <w:t xml:space="preserve"> </w:t>
      </w:r>
      <w:r>
        <w:rPr>
          <w:rFonts w:hint="eastAsia"/>
        </w:rPr>
        <w:t>项目需求</w:t>
      </w:r>
    </w:p>
    <w:p>
      <w:pPr>
        <w:pStyle w:val="5"/>
        <w:spacing w:beforeLines="50" w:afterLines="50"/>
        <w:rPr>
          <w:rFonts w:cs="宋体"/>
          <w:szCs w:val="28"/>
        </w:rPr>
      </w:pPr>
      <w:bookmarkStart w:id="3" w:name="_Toc101074876"/>
      <w:bookmarkStart w:id="4" w:name="_Toc60560625"/>
      <w:bookmarkStart w:id="5" w:name="_Toc73521635"/>
      <w:bookmarkStart w:id="6" w:name="_Toc60631620"/>
      <w:bookmarkStart w:id="7" w:name="_Toc73521547"/>
      <w:bookmarkStart w:id="8" w:name="_Toc100052364"/>
      <w:bookmarkStart w:id="9" w:name="_Toc73517639"/>
      <w:bookmarkStart w:id="10" w:name="_Toc73518117"/>
      <w:r>
        <w:rPr>
          <w:rFonts w:hint="eastAsia" w:cs="宋体"/>
          <w:szCs w:val="28"/>
        </w:rPr>
        <w:t>一、项目概况</w:t>
      </w:r>
    </w:p>
    <w:bookmarkEnd w:id="3"/>
    <w:bookmarkEnd w:id="4"/>
    <w:bookmarkEnd w:id="5"/>
    <w:bookmarkEnd w:id="6"/>
    <w:bookmarkEnd w:id="7"/>
    <w:bookmarkEnd w:id="8"/>
    <w:bookmarkEnd w:id="9"/>
    <w:bookmarkEnd w:id="10"/>
    <w:p>
      <w:pPr>
        <w:spacing w:after="60" w:line="360" w:lineRule="auto"/>
        <w:ind w:firstLine="480" w:firstLineChars="200"/>
        <w:rPr>
          <w:rFonts w:ascii="宋体" w:hAnsi="宋体" w:cs="宋体"/>
          <w:color w:val="000000" w:themeColor="text1"/>
          <w:kern w:val="0"/>
          <w:sz w:val="24"/>
          <w:szCs w:val="24"/>
        </w:rPr>
      </w:pPr>
      <w:r>
        <w:rPr>
          <w:rFonts w:hint="eastAsia" w:ascii="宋体" w:hAnsi="宋体" w:cs="宋体"/>
          <w:sz w:val="24"/>
          <w:szCs w:val="24"/>
        </w:rPr>
        <w:t>本项目</w:t>
      </w:r>
      <w:r>
        <w:rPr>
          <w:rFonts w:ascii="宋体" w:hAnsi="宋体" w:cs="宋体"/>
          <w:sz w:val="24"/>
          <w:szCs w:val="24"/>
          <w:highlight w:val="none"/>
        </w:rPr>
        <w:t>为</w:t>
      </w:r>
      <w:r>
        <w:rPr>
          <w:rFonts w:hint="eastAsia" w:ascii="宋体" w:hAnsi="宋体" w:cs="宋体"/>
          <w:b/>
          <w:bCs/>
          <w:sz w:val="24"/>
          <w:szCs w:val="24"/>
          <w:lang w:val="en-US" w:eastAsia="zh-CN"/>
        </w:rPr>
        <w:t>深圳实验学校高中园（明理高中、崇文高中、卓越高中）网络安全服务项目</w:t>
      </w:r>
      <w:r>
        <w:rPr>
          <w:rFonts w:hint="eastAsia" w:ascii="宋体" w:hAnsi="宋体" w:cs="宋体"/>
          <w:sz w:val="24"/>
          <w:szCs w:val="24"/>
          <w:lang w:eastAsia="zh-CN"/>
        </w:rPr>
        <w:t>，</w:t>
      </w:r>
      <w:r>
        <w:rPr>
          <w:rFonts w:hint="eastAsia" w:ascii="宋体" w:hAnsi="宋体" w:cs="宋体"/>
          <w:color w:val="000000" w:themeColor="text1"/>
          <w:kern w:val="0"/>
          <w:sz w:val="24"/>
          <w:szCs w:val="24"/>
        </w:rPr>
        <w:t>提供</w:t>
      </w:r>
      <w:r>
        <w:rPr>
          <w:rFonts w:ascii="宋体" w:hAnsi="宋体" w:cs="宋体"/>
          <w:color w:val="000000" w:themeColor="text1"/>
          <w:kern w:val="0"/>
          <w:sz w:val="24"/>
          <w:szCs w:val="24"/>
        </w:rPr>
        <w:t>3</w:t>
      </w:r>
      <w:r>
        <w:rPr>
          <w:rFonts w:hint="eastAsia" w:ascii="宋体" w:hAnsi="宋体" w:cs="宋体"/>
          <w:color w:val="000000" w:themeColor="text1"/>
          <w:kern w:val="0"/>
          <w:sz w:val="24"/>
          <w:szCs w:val="24"/>
        </w:rPr>
        <w:t>个校园网络安全服务，包括渗透测试、应急响应、漏洞扫描、安全培训等，可以通过风险评估、漏洞扫描、安全测试等手段，帮助客户及时发现和解决安全威胁，降低安全风险，提高网络安全意识。</w:t>
      </w:r>
    </w:p>
    <w:p>
      <w:pPr>
        <w:spacing w:line="360" w:lineRule="auto"/>
        <w:ind w:firstLine="420" w:firstLineChars="200"/>
        <w:rPr>
          <w:rFonts w:hint="eastAsia" w:ascii="宋体" w:hAnsi="宋体" w:cs="宋体"/>
          <w:szCs w:val="21"/>
        </w:rPr>
      </w:pPr>
    </w:p>
    <w:p>
      <w:pPr>
        <w:pStyle w:val="5"/>
        <w:keepNext/>
        <w:keepLines/>
        <w:pageBreakBefore w:val="0"/>
        <w:widowControl w:val="0"/>
        <w:numPr>
          <w:ilvl w:val="0"/>
          <w:numId w:val="0"/>
        </w:numPr>
        <w:kinsoku/>
        <w:wordWrap/>
        <w:overflowPunct/>
        <w:topLinePunct w:val="0"/>
        <w:autoSpaceDE/>
        <w:autoSpaceDN/>
        <w:bidi w:val="0"/>
        <w:adjustRightInd w:val="0"/>
        <w:snapToGrid/>
        <w:spacing w:beforeLines="50" w:afterLines="50"/>
        <w:ind w:left="0" w:leftChars="0"/>
        <w:jc w:val="center"/>
        <w:textAlignment w:val="baseline"/>
        <w:rPr>
          <w:rFonts w:hint="eastAsia" w:cs="宋体"/>
          <w:szCs w:val="28"/>
        </w:rPr>
      </w:pPr>
      <w:r>
        <w:rPr>
          <w:rFonts w:hint="eastAsia" w:cs="宋体"/>
          <w:szCs w:val="28"/>
          <w:lang w:val="en-US" w:eastAsia="zh-CN"/>
        </w:rPr>
        <w:t>二、项目服务要求</w:t>
      </w:r>
    </w:p>
    <w:p>
      <w:pPr>
        <w:spacing w:line="360" w:lineRule="auto"/>
        <w:ind w:left="195" w:leftChars="93" w:right="325" w:rightChars="155" w:firstLine="22" w:firstLineChars="9"/>
        <w:rPr>
          <w:rFonts w:hint="eastAsia" w:ascii="宋体" w:hAnsi="宋体"/>
          <w:b/>
          <w:color w:val="000000"/>
          <w:sz w:val="24"/>
        </w:rPr>
      </w:pPr>
      <w:r>
        <w:rPr>
          <w:rFonts w:hint="eastAsia" w:ascii="宋体" w:hAnsi="宋体"/>
          <w:b/>
          <w:color w:val="000000"/>
          <w:sz w:val="24"/>
        </w:rPr>
        <w:t>1</w:t>
      </w:r>
      <w:r>
        <w:rPr>
          <w:rFonts w:ascii="宋体" w:hAnsi="宋体"/>
          <w:b/>
          <w:color w:val="000000"/>
          <w:sz w:val="24"/>
        </w:rPr>
        <w:t>、</w:t>
      </w:r>
      <w:r>
        <w:rPr>
          <w:rFonts w:hint="eastAsia" w:ascii="宋体" w:hAnsi="宋体"/>
          <w:b/>
          <w:color w:val="000000"/>
          <w:sz w:val="24"/>
          <w:lang w:val="en-US" w:eastAsia="zh-CN"/>
        </w:rPr>
        <w:t>要求</w:t>
      </w:r>
      <w:r>
        <w:rPr>
          <w:rFonts w:hint="eastAsia" w:ascii="宋体" w:hAnsi="宋体"/>
          <w:b/>
          <w:color w:val="000000"/>
          <w:sz w:val="24"/>
        </w:rPr>
        <w:t>概述</w:t>
      </w:r>
    </w:p>
    <w:p>
      <w:pPr>
        <w:spacing w:after="60" w:line="360" w:lineRule="auto"/>
        <w:ind w:firstLine="480" w:firstLineChars="200"/>
        <w:rPr>
          <w:rFonts w:ascii="宋体" w:hAnsi="宋体" w:cs="宋体"/>
          <w:bCs/>
          <w:color w:val="000000" w:themeColor="text1"/>
          <w:sz w:val="24"/>
        </w:rPr>
      </w:pPr>
      <w:r>
        <w:rPr>
          <w:rFonts w:hint="eastAsia" w:ascii="宋体" w:hAnsi="宋体" w:cs="宋体"/>
          <w:color w:val="000000" w:themeColor="text1"/>
          <w:sz w:val="24"/>
        </w:rPr>
        <w:t>深圳实验</w:t>
      </w:r>
      <w:r>
        <w:rPr>
          <w:rFonts w:hint="eastAsia" w:ascii="宋体" w:hAnsi="宋体" w:cs="宋体"/>
          <w:color w:val="000000" w:themeColor="text1"/>
          <w:sz w:val="24"/>
          <w:lang w:val="en-US" w:eastAsia="zh-CN"/>
        </w:rPr>
        <w:t>学校</w:t>
      </w:r>
      <w:r>
        <w:rPr>
          <w:rFonts w:hint="eastAsia" w:ascii="宋体" w:hAnsi="宋体" w:cs="宋体"/>
          <w:color w:val="000000" w:themeColor="text1"/>
          <w:sz w:val="24"/>
        </w:rPr>
        <w:t>高中园</w:t>
      </w:r>
      <w:r>
        <w:rPr>
          <w:rFonts w:hint="eastAsia" w:ascii="宋体" w:hAnsi="宋体" w:cs="宋体"/>
          <w:color w:val="000000" w:themeColor="text1"/>
          <w:kern w:val="0"/>
          <w:sz w:val="24"/>
        </w:rPr>
        <w:t>校园安全服务</w:t>
      </w:r>
      <w:r>
        <w:rPr>
          <w:rFonts w:hint="eastAsia" w:ascii="宋体" w:hAnsi="宋体" w:cs="宋体"/>
          <w:color w:val="000000" w:themeColor="text1"/>
          <w:sz w:val="24"/>
        </w:rPr>
        <w:t>包含明理</w:t>
      </w:r>
      <w:r>
        <w:rPr>
          <w:rFonts w:hint="eastAsia" w:ascii="宋体" w:hAnsi="宋体" w:cs="宋体"/>
          <w:color w:val="000000" w:themeColor="text1"/>
          <w:sz w:val="24"/>
          <w:lang w:val="en-US" w:eastAsia="zh-CN"/>
        </w:rPr>
        <w:t>高中</w:t>
      </w:r>
      <w:r>
        <w:rPr>
          <w:rFonts w:hint="eastAsia" w:ascii="宋体" w:hAnsi="宋体" w:cs="宋体"/>
          <w:color w:val="000000" w:themeColor="text1"/>
          <w:sz w:val="24"/>
        </w:rPr>
        <w:t>、崇文</w:t>
      </w:r>
      <w:r>
        <w:rPr>
          <w:rFonts w:hint="eastAsia" w:ascii="宋体" w:hAnsi="宋体" w:cs="宋体"/>
          <w:color w:val="000000" w:themeColor="text1"/>
          <w:sz w:val="24"/>
          <w:lang w:val="en-US" w:eastAsia="zh-CN"/>
        </w:rPr>
        <w:t>高中</w:t>
      </w:r>
      <w:r>
        <w:rPr>
          <w:rFonts w:hint="eastAsia" w:ascii="宋体" w:hAnsi="宋体" w:cs="宋体"/>
          <w:color w:val="000000" w:themeColor="text1"/>
          <w:sz w:val="24"/>
        </w:rPr>
        <w:t>、卓越</w:t>
      </w:r>
      <w:r>
        <w:rPr>
          <w:rFonts w:hint="eastAsia" w:ascii="宋体" w:hAnsi="宋体" w:cs="宋体"/>
          <w:color w:val="000000" w:themeColor="text1"/>
          <w:sz w:val="24"/>
          <w:lang w:val="en-US" w:eastAsia="zh-CN"/>
        </w:rPr>
        <w:t>高中</w:t>
      </w:r>
      <w:r>
        <w:rPr>
          <w:rFonts w:ascii="宋体" w:hAnsi="宋体" w:cs="宋体"/>
          <w:color w:val="000000" w:themeColor="text1"/>
          <w:sz w:val="24"/>
        </w:rPr>
        <w:t>3</w:t>
      </w:r>
      <w:r>
        <w:rPr>
          <w:rFonts w:hint="eastAsia" w:ascii="宋体" w:hAnsi="宋体" w:cs="宋体"/>
          <w:color w:val="000000" w:themeColor="text1"/>
          <w:sz w:val="24"/>
        </w:rPr>
        <w:t>所高中，投标人根据各校网络规模需求提供安全服务。</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4116"/>
        <w:gridCol w:w="708"/>
        <w:gridCol w:w="85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0" w:type="dxa"/>
            <w:shd w:val="clear" w:color="auto" w:fill="DEEAF6"/>
            <w:noWrap/>
            <w:vAlign w:val="center"/>
          </w:tcPr>
          <w:p>
            <w:pPr>
              <w:spacing w:after="60"/>
              <w:jc w:val="center"/>
              <w:rPr>
                <w:rFonts w:ascii="宋体" w:hAnsi="宋体"/>
                <w:b/>
                <w:color w:val="000000" w:themeColor="text1"/>
                <w:sz w:val="24"/>
              </w:rPr>
            </w:pPr>
            <w:r>
              <w:rPr>
                <w:rFonts w:hint="eastAsia" w:ascii="宋体" w:hAnsi="宋体"/>
                <w:b/>
                <w:color w:val="000000" w:themeColor="text1"/>
                <w:sz w:val="24"/>
              </w:rPr>
              <w:t>序号</w:t>
            </w:r>
          </w:p>
        </w:tc>
        <w:tc>
          <w:tcPr>
            <w:tcW w:w="4116" w:type="dxa"/>
            <w:shd w:val="clear" w:color="auto" w:fill="DEEAF6"/>
            <w:noWrap/>
            <w:vAlign w:val="center"/>
          </w:tcPr>
          <w:p>
            <w:pPr>
              <w:spacing w:after="60"/>
              <w:jc w:val="center"/>
              <w:rPr>
                <w:rFonts w:ascii="宋体" w:hAnsi="宋体"/>
                <w:b/>
                <w:color w:val="000000" w:themeColor="text1"/>
                <w:sz w:val="24"/>
              </w:rPr>
            </w:pPr>
            <w:r>
              <w:rPr>
                <w:rFonts w:hint="eastAsia" w:ascii="宋体" w:hAnsi="宋体"/>
                <w:b/>
                <w:color w:val="000000" w:themeColor="text1"/>
                <w:sz w:val="24"/>
              </w:rPr>
              <w:t>服务名称</w:t>
            </w:r>
          </w:p>
        </w:tc>
        <w:tc>
          <w:tcPr>
            <w:tcW w:w="708" w:type="dxa"/>
            <w:shd w:val="clear" w:color="auto" w:fill="DEEAF6"/>
            <w:noWrap/>
            <w:vAlign w:val="center"/>
          </w:tcPr>
          <w:p>
            <w:pPr>
              <w:spacing w:after="60"/>
              <w:jc w:val="center"/>
              <w:rPr>
                <w:rFonts w:ascii="宋体" w:hAnsi="宋体"/>
                <w:b/>
                <w:color w:val="000000" w:themeColor="text1"/>
                <w:sz w:val="24"/>
              </w:rPr>
            </w:pPr>
            <w:r>
              <w:rPr>
                <w:rFonts w:hint="eastAsia" w:ascii="宋体" w:hAnsi="宋体"/>
                <w:b/>
                <w:color w:val="000000" w:themeColor="text1"/>
                <w:sz w:val="24"/>
              </w:rPr>
              <w:t>单位</w:t>
            </w:r>
          </w:p>
        </w:tc>
        <w:tc>
          <w:tcPr>
            <w:tcW w:w="851" w:type="dxa"/>
            <w:shd w:val="clear" w:color="auto" w:fill="DEEAF6"/>
            <w:noWrap/>
            <w:vAlign w:val="center"/>
          </w:tcPr>
          <w:p>
            <w:pPr>
              <w:spacing w:after="60"/>
              <w:jc w:val="center"/>
              <w:rPr>
                <w:rFonts w:ascii="宋体" w:hAnsi="宋体"/>
                <w:b/>
                <w:color w:val="000000" w:themeColor="text1"/>
                <w:sz w:val="24"/>
              </w:rPr>
            </w:pPr>
            <w:r>
              <w:rPr>
                <w:rFonts w:hint="eastAsia" w:ascii="宋体" w:hAnsi="宋体"/>
                <w:b/>
                <w:color w:val="000000" w:themeColor="text1"/>
                <w:sz w:val="24"/>
              </w:rPr>
              <w:t>数量</w:t>
            </w:r>
          </w:p>
        </w:tc>
        <w:tc>
          <w:tcPr>
            <w:tcW w:w="1984" w:type="dxa"/>
            <w:shd w:val="clear" w:color="auto" w:fill="DEEAF6"/>
            <w:vAlign w:val="center"/>
          </w:tcPr>
          <w:p>
            <w:pPr>
              <w:spacing w:after="60"/>
              <w:ind w:right="-195" w:rightChars="-93"/>
              <w:jc w:val="center"/>
              <w:rPr>
                <w:rFonts w:ascii="宋体" w:hAnsi="宋体"/>
                <w:b/>
                <w:color w:val="000000" w:themeColor="text1"/>
                <w:sz w:val="24"/>
              </w:rPr>
            </w:pPr>
            <w:r>
              <w:rPr>
                <w:rFonts w:hint="eastAsia" w:ascii="宋体" w:hAnsi="宋体"/>
                <w:b/>
                <w:color w:val="000000" w:themeColor="text1"/>
                <w:sz w:val="24"/>
              </w:rPr>
              <w:t>财政</w:t>
            </w:r>
            <w:r>
              <w:rPr>
                <w:rFonts w:ascii="宋体" w:hAnsi="宋体"/>
                <w:b/>
                <w:color w:val="000000" w:themeColor="text1"/>
                <w:sz w:val="24"/>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0" w:type="dxa"/>
            <w:shd w:val="clear" w:color="000000" w:fill="FFFFFF"/>
            <w:noWrap/>
            <w:vAlign w:val="center"/>
          </w:tcPr>
          <w:p>
            <w:pPr>
              <w:spacing w:after="60"/>
              <w:jc w:val="center"/>
              <w:rPr>
                <w:rFonts w:ascii="宋体" w:hAnsi="宋体"/>
                <w:color w:val="000000" w:themeColor="text1"/>
                <w:sz w:val="24"/>
              </w:rPr>
            </w:pPr>
            <w:r>
              <w:rPr>
                <w:rFonts w:ascii="宋体" w:hAnsi="宋体"/>
                <w:color w:val="000000" w:themeColor="text1"/>
                <w:sz w:val="24"/>
              </w:rPr>
              <w:t>1</w:t>
            </w:r>
          </w:p>
        </w:tc>
        <w:tc>
          <w:tcPr>
            <w:tcW w:w="4116" w:type="dxa"/>
            <w:shd w:val="clear" w:color="000000" w:fill="FFFFFF"/>
            <w:noWrap/>
            <w:vAlign w:val="center"/>
          </w:tcPr>
          <w:p>
            <w:pPr>
              <w:widowControl/>
              <w:spacing w:after="60"/>
              <w:jc w:val="center"/>
              <w:rPr>
                <w:rFonts w:ascii="宋体" w:hAnsi="宋体" w:cs="Arial"/>
                <w:color w:val="000000" w:themeColor="text1"/>
                <w:sz w:val="24"/>
              </w:rPr>
            </w:pPr>
            <w:r>
              <w:rPr>
                <w:rFonts w:hint="eastAsia" w:ascii="宋体" w:hAnsi="宋体" w:cs="Arial"/>
                <w:color w:val="000000" w:themeColor="text1"/>
                <w:sz w:val="24"/>
                <w:lang w:val="en-US" w:eastAsia="zh-CN"/>
              </w:rPr>
              <w:t>深圳实验学校</w:t>
            </w:r>
            <w:r>
              <w:rPr>
                <w:rFonts w:hint="eastAsia" w:ascii="宋体" w:hAnsi="宋体" w:cs="Arial"/>
                <w:color w:val="000000" w:themeColor="text1"/>
                <w:sz w:val="24"/>
              </w:rPr>
              <w:t>明理高中</w:t>
            </w:r>
            <w:r>
              <w:rPr>
                <w:rFonts w:hint="eastAsia" w:ascii="宋体" w:hAnsi="宋体" w:cs="Arial"/>
                <w:color w:val="000000" w:themeColor="text1"/>
                <w:sz w:val="24"/>
                <w:lang w:val="en-US" w:eastAsia="zh-CN"/>
              </w:rPr>
              <w:t>网络</w:t>
            </w:r>
            <w:r>
              <w:rPr>
                <w:rFonts w:hint="eastAsia" w:ascii="宋体" w:hAnsi="宋体" w:cs="Arial"/>
                <w:color w:val="000000" w:themeColor="text1"/>
                <w:sz w:val="24"/>
              </w:rPr>
              <w:t>安全服务</w:t>
            </w:r>
          </w:p>
        </w:tc>
        <w:tc>
          <w:tcPr>
            <w:tcW w:w="708" w:type="dxa"/>
            <w:shd w:val="clear" w:color="000000" w:fill="FFFFFF"/>
            <w:noWrap/>
            <w:vAlign w:val="center"/>
          </w:tcPr>
          <w:p>
            <w:pPr>
              <w:widowControl/>
              <w:spacing w:after="60"/>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851" w:type="dxa"/>
            <w:shd w:val="clear" w:color="000000" w:fill="FFFFFF"/>
            <w:noWrap/>
            <w:vAlign w:val="center"/>
          </w:tcPr>
          <w:p>
            <w:pPr>
              <w:spacing w:after="60"/>
              <w:jc w:val="center"/>
              <w:rPr>
                <w:rFonts w:ascii="宋体" w:hAnsi="宋体"/>
                <w:bCs/>
                <w:color w:val="000000" w:themeColor="text1"/>
                <w:sz w:val="24"/>
              </w:rPr>
            </w:pPr>
            <w:r>
              <w:rPr>
                <w:rFonts w:hint="eastAsia" w:ascii="宋体" w:hAnsi="宋体"/>
                <w:bCs/>
                <w:color w:val="000000" w:themeColor="text1"/>
                <w:sz w:val="24"/>
              </w:rPr>
              <w:t>项</w:t>
            </w:r>
          </w:p>
        </w:tc>
        <w:tc>
          <w:tcPr>
            <w:tcW w:w="1984" w:type="dxa"/>
            <w:shd w:val="clear" w:color="000000" w:fill="FFFFFF"/>
            <w:vAlign w:val="center"/>
          </w:tcPr>
          <w:p>
            <w:pPr>
              <w:spacing w:after="60"/>
              <w:jc w:val="center"/>
              <w:rPr>
                <w:rFonts w:ascii="宋体" w:hAnsi="宋体"/>
                <w:bCs/>
                <w:color w:val="000000" w:themeColor="text1"/>
                <w:sz w:val="24"/>
              </w:rPr>
            </w:pPr>
            <w:r>
              <w:rPr>
                <w:rFonts w:hint="eastAsia" w:ascii="宋体" w:hAnsi="宋体"/>
                <w:bCs/>
                <w:color w:val="000000" w:themeColor="text1"/>
                <w:sz w:val="24"/>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0" w:type="dxa"/>
            <w:shd w:val="clear" w:color="000000" w:fill="FFFFFF"/>
            <w:noWrap/>
            <w:vAlign w:val="center"/>
          </w:tcPr>
          <w:p>
            <w:pPr>
              <w:spacing w:after="60"/>
              <w:jc w:val="center"/>
              <w:rPr>
                <w:rFonts w:ascii="宋体" w:hAnsi="宋体"/>
                <w:color w:val="000000" w:themeColor="text1"/>
                <w:sz w:val="24"/>
              </w:rPr>
            </w:pPr>
            <w:r>
              <w:rPr>
                <w:rFonts w:hint="eastAsia" w:ascii="宋体" w:hAnsi="宋体"/>
                <w:color w:val="000000" w:themeColor="text1"/>
                <w:sz w:val="24"/>
              </w:rPr>
              <w:t>2</w:t>
            </w:r>
          </w:p>
        </w:tc>
        <w:tc>
          <w:tcPr>
            <w:tcW w:w="4116" w:type="dxa"/>
            <w:shd w:val="clear" w:color="000000" w:fill="FFFFFF"/>
            <w:noWrap/>
            <w:vAlign w:val="center"/>
          </w:tcPr>
          <w:p>
            <w:pPr>
              <w:widowControl/>
              <w:spacing w:after="60"/>
              <w:jc w:val="center"/>
              <w:rPr>
                <w:rFonts w:ascii="宋体" w:hAnsi="宋体" w:cs="Arial"/>
                <w:color w:val="000000" w:themeColor="text1"/>
                <w:sz w:val="24"/>
              </w:rPr>
            </w:pPr>
            <w:r>
              <w:rPr>
                <w:rFonts w:hint="eastAsia" w:ascii="宋体" w:hAnsi="宋体" w:cs="Arial"/>
                <w:color w:val="000000" w:themeColor="text1"/>
                <w:sz w:val="24"/>
                <w:lang w:val="en-US" w:eastAsia="zh-CN"/>
              </w:rPr>
              <w:t>深圳实验学校崇文</w:t>
            </w:r>
            <w:r>
              <w:rPr>
                <w:rFonts w:hint="eastAsia" w:ascii="宋体" w:hAnsi="宋体" w:cs="Arial"/>
                <w:color w:val="000000" w:themeColor="text1"/>
                <w:sz w:val="24"/>
              </w:rPr>
              <w:t>高中</w:t>
            </w:r>
            <w:r>
              <w:rPr>
                <w:rFonts w:hint="eastAsia" w:ascii="宋体" w:hAnsi="宋体" w:cs="Arial"/>
                <w:color w:val="000000" w:themeColor="text1"/>
                <w:sz w:val="24"/>
                <w:lang w:val="en-US" w:eastAsia="zh-CN"/>
              </w:rPr>
              <w:t>网络</w:t>
            </w:r>
            <w:r>
              <w:rPr>
                <w:rFonts w:hint="eastAsia" w:ascii="宋体" w:hAnsi="宋体" w:cs="Arial"/>
                <w:color w:val="000000" w:themeColor="text1"/>
                <w:sz w:val="24"/>
              </w:rPr>
              <w:t>安全服务</w:t>
            </w:r>
          </w:p>
        </w:tc>
        <w:tc>
          <w:tcPr>
            <w:tcW w:w="708" w:type="dxa"/>
            <w:shd w:val="clear" w:color="000000" w:fill="FFFFFF"/>
            <w:noWrap/>
            <w:vAlign w:val="center"/>
          </w:tcPr>
          <w:p>
            <w:pPr>
              <w:widowControl/>
              <w:spacing w:after="60"/>
              <w:jc w:val="center"/>
              <w:rPr>
                <w:rFonts w:ascii="宋体" w:hAnsi="宋体" w:cs="宋体"/>
                <w:color w:val="000000" w:themeColor="text1"/>
                <w:kern w:val="0"/>
                <w:sz w:val="24"/>
              </w:rPr>
            </w:pPr>
            <w:r>
              <w:rPr>
                <w:rFonts w:ascii="宋体" w:hAnsi="宋体" w:cs="宋体"/>
                <w:color w:val="000000" w:themeColor="text1"/>
                <w:kern w:val="0"/>
                <w:sz w:val="24"/>
              </w:rPr>
              <w:t>1</w:t>
            </w:r>
          </w:p>
        </w:tc>
        <w:tc>
          <w:tcPr>
            <w:tcW w:w="851" w:type="dxa"/>
            <w:shd w:val="clear" w:color="000000" w:fill="FFFFFF"/>
            <w:noWrap/>
            <w:vAlign w:val="center"/>
          </w:tcPr>
          <w:p>
            <w:pPr>
              <w:spacing w:after="60"/>
              <w:jc w:val="center"/>
              <w:rPr>
                <w:rFonts w:ascii="宋体" w:hAnsi="宋体"/>
                <w:bCs/>
                <w:color w:val="000000" w:themeColor="text1"/>
                <w:sz w:val="24"/>
              </w:rPr>
            </w:pPr>
            <w:r>
              <w:rPr>
                <w:rFonts w:hint="eastAsia" w:ascii="宋体" w:hAnsi="宋体"/>
                <w:bCs/>
                <w:color w:val="000000" w:themeColor="text1"/>
                <w:sz w:val="24"/>
              </w:rPr>
              <w:t>项</w:t>
            </w:r>
          </w:p>
        </w:tc>
        <w:tc>
          <w:tcPr>
            <w:tcW w:w="1984" w:type="dxa"/>
            <w:shd w:val="clear" w:color="000000" w:fill="FFFFFF"/>
            <w:vAlign w:val="center"/>
          </w:tcPr>
          <w:p>
            <w:pPr>
              <w:spacing w:after="60"/>
              <w:jc w:val="center"/>
              <w:rPr>
                <w:rFonts w:ascii="宋体" w:hAnsi="宋体"/>
                <w:bCs/>
                <w:color w:val="000000" w:themeColor="text1"/>
                <w:sz w:val="24"/>
              </w:rPr>
            </w:pPr>
            <w:r>
              <w:rPr>
                <w:rFonts w:ascii="宋体" w:hAnsi="宋体"/>
                <w:bCs/>
                <w:color w:val="000000" w:themeColor="text1"/>
                <w:sz w:val="24"/>
              </w:rPr>
              <w:t>6.8</w:t>
            </w:r>
            <w:r>
              <w:rPr>
                <w:rFonts w:hint="eastAsia" w:ascii="宋体" w:hAnsi="宋体"/>
                <w:bCs/>
                <w:color w:val="000000" w:themeColor="text1"/>
                <w:sz w:val="24"/>
              </w:rPr>
              <w:t>万</w:t>
            </w:r>
            <w:r>
              <w:rPr>
                <w:rFonts w:ascii="宋体" w:hAnsi="宋体"/>
                <w:bCs/>
                <w:color w:val="000000" w:themeColor="text1"/>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0" w:type="dxa"/>
            <w:shd w:val="clear" w:color="000000" w:fill="FFFFFF"/>
            <w:noWrap/>
            <w:vAlign w:val="center"/>
          </w:tcPr>
          <w:p>
            <w:pPr>
              <w:spacing w:after="60"/>
              <w:jc w:val="center"/>
              <w:rPr>
                <w:rFonts w:ascii="宋体" w:hAnsi="宋体"/>
                <w:color w:val="000000" w:themeColor="text1"/>
                <w:sz w:val="24"/>
              </w:rPr>
            </w:pPr>
            <w:r>
              <w:rPr>
                <w:rFonts w:hint="eastAsia" w:ascii="宋体" w:hAnsi="宋体"/>
                <w:color w:val="000000" w:themeColor="text1"/>
                <w:sz w:val="24"/>
              </w:rPr>
              <w:t>3</w:t>
            </w:r>
          </w:p>
        </w:tc>
        <w:tc>
          <w:tcPr>
            <w:tcW w:w="4116" w:type="dxa"/>
            <w:shd w:val="clear" w:color="000000" w:fill="FFFFFF"/>
            <w:noWrap/>
            <w:vAlign w:val="center"/>
          </w:tcPr>
          <w:p>
            <w:pPr>
              <w:widowControl/>
              <w:spacing w:after="60"/>
              <w:jc w:val="center"/>
              <w:rPr>
                <w:rFonts w:ascii="宋体" w:hAnsi="宋体" w:cs="Arial"/>
                <w:color w:val="000000" w:themeColor="text1"/>
                <w:sz w:val="24"/>
              </w:rPr>
            </w:pPr>
            <w:r>
              <w:rPr>
                <w:rFonts w:hint="eastAsia" w:ascii="宋体" w:hAnsi="宋体" w:cs="Arial"/>
                <w:color w:val="000000" w:themeColor="text1"/>
                <w:sz w:val="24"/>
                <w:lang w:val="en-US" w:eastAsia="zh-CN"/>
              </w:rPr>
              <w:t>深圳实验学校卓越</w:t>
            </w:r>
            <w:r>
              <w:rPr>
                <w:rFonts w:hint="eastAsia" w:ascii="宋体" w:hAnsi="宋体" w:cs="Arial"/>
                <w:color w:val="000000" w:themeColor="text1"/>
                <w:sz w:val="24"/>
              </w:rPr>
              <w:t>高中</w:t>
            </w:r>
            <w:r>
              <w:rPr>
                <w:rFonts w:hint="eastAsia" w:ascii="宋体" w:hAnsi="宋体" w:cs="Arial"/>
                <w:color w:val="000000" w:themeColor="text1"/>
                <w:sz w:val="24"/>
                <w:lang w:val="en-US" w:eastAsia="zh-CN"/>
              </w:rPr>
              <w:t>网络</w:t>
            </w:r>
            <w:r>
              <w:rPr>
                <w:rFonts w:hint="eastAsia" w:ascii="宋体" w:hAnsi="宋体" w:cs="Arial"/>
                <w:color w:val="000000" w:themeColor="text1"/>
                <w:sz w:val="24"/>
              </w:rPr>
              <w:t>安全服务</w:t>
            </w:r>
          </w:p>
        </w:tc>
        <w:tc>
          <w:tcPr>
            <w:tcW w:w="708" w:type="dxa"/>
            <w:shd w:val="clear" w:color="000000" w:fill="FFFFFF"/>
            <w:noWrap/>
            <w:vAlign w:val="center"/>
          </w:tcPr>
          <w:p>
            <w:pPr>
              <w:widowControl/>
              <w:spacing w:after="60"/>
              <w:jc w:val="center"/>
              <w:rPr>
                <w:rFonts w:ascii="宋体" w:hAnsi="宋体" w:cs="宋体"/>
                <w:color w:val="000000" w:themeColor="text1"/>
                <w:kern w:val="0"/>
                <w:sz w:val="24"/>
              </w:rPr>
            </w:pPr>
            <w:r>
              <w:rPr>
                <w:rFonts w:ascii="宋体" w:hAnsi="宋体" w:cs="宋体"/>
                <w:color w:val="000000" w:themeColor="text1"/>
                <w:kern w:val="0"/>
                <w:sz w:val="24"/>
              </w:rPr>
              <w:t>1</w:t>
            </w:r>
          </w:p>
        </w:tc>
        <w:tc>
          <w:tcPr>
            <w:tcW w:w="851" w:type="dxa"/>
            <w:shd w:val="clear" w:color="000000" w:fill="FFFFFF"/>
            <w:noWrap/>
            <w:vAlign w:val="center"/>
          </w:tcPr>
          <w:p>
            <w:pPr>
              <w:spacing w:after="60"/>
              <w:jc w:val="center"/>
              <w:rPr>
                <w:rFonts w:ascii="宋体" w:hAnsi="宋体"/>
                <w:bCs/>
                <w:color w:val="000000" w:themeColor="text1"/>
                <w:sz w:val="24"/>
              </w:rPr>
            </w:pPr>
            <w:r>
              <w:rPr>
                <w:rFonts w:hint="eastAsia" w:ascii="宋体" w:hAnsi="宋体"/>
                <w:bCs/>
                <w:color w:val="000000" w:themeColor="text1"/>
                <w:sz w:val="24"/>
              </w:rPr>
              <w:t>项</w:t>
            </w:r>
          </w:p>
        </w:tc>
        <w:tc>
          <w:tcPr>
            <w:tcW w:w="1984" w:type="dxa"/>
            <w:shd w:val="clear" w:color="000000" w:fill="FFFFFF"/>
            <w:vAlign w:val="center"/>
          </w:tcPr>
          <w:p>
            <w:pPr>
              <w:spacing w:after="60"/>
              <w:jc w:val="center"/>
              <w:rPr>
                <w:rFonts w:ascii="宋体" w:hAnsi="宋体"/>
                <w:bCs/>
                <w:color w:val="000000" w:themeColor="text1"/>
                <w:sz w:val="24"/>
              </w:rPr>
            </w:pPr>
            <w:r>
              <w:rPr>
                <w:rFonts w:hint="eastAsia" w:ascii="宋体" w:hAnsi="宋体"/>
                <w:bCs/>
                <w:color w:val="000000" w:themeColor="text1"/>
                <w:sz w:val="24"/>
              </w:rPr>
              <w:t>6万</w:t>
            </w:r>
            <w:r>
              <w:rPr>
                <w:rFonts w:ascii="宋体" w:hAnsi="宋体"/>
                <w:bCs/>
                <w:color w:val="000000" w:themeColor="text1"/>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65" w:type="dxa"/>
            <w:gridSpan w:val="4"/>
            <w:shd w:val="clear" w:color="000000" w:fill="FFFFFF"/>
            <w:noWrap/>
            <w:vAlign w:val="center"/>
          </w:tcPr>
          <w:p>
            <w:pPr>
              <w:spacing w:after="60"/>
              <w:jc w:val="center"/>
              <w:rPr>
                <w:rFonts w:hint="eastAsia" w:ascii="宋体" w:hAnsi="宋体" w:eastAsia="宋体"/>
                <w:bCs/>
                <w:color w:val="000000" w:themeColor="text1"/>
                <w:sz w:val="24"/>
                <w:lang w:val="en-US" w:eastAsia="zh-CN"/>
              </w:rPr>
            </w:pPr>
            <w:r>
              <w:rPr>
                <w:rFonts w:hint="eastAsia" w:ascii="宋体" w:hAnsi="宋体"/>
                <w:bCs/>
                <w:color w:val="000000" w:themeColor="text1"/>
                <w:sz w:val="24"/>
                <w:lang w:val="en-US" w:eastAsia="zh-CN"/>
              </w:rPr>
              <w:t>合计</w:t>
            </w:r>
          </w:p>
        </w:tc>
        <w:tc>
          <w:tcPr>
            <w:tcW w:w="1984" w:type="dxa"/>
            <w:shd w:val="clear" w:color="000000" w:fill="FFFFFF"/>
            <w:vAlign w:val="center"/>
          </w:tcPr>
          <w:p>
            <w:pPr>
              <w:spacing w:after="60"/>
              <w:jc w:val="center"/>
              <w:rPr>
                <w:rFonts w:hint="default" w:ascii="宋体" w:hAnsi="宋体" w:eastAsia="宋体"/>
                <w:bCs/>
                <w:color w:val="000000" w:themeColor="text1"/>
                <w:sz w:val="24"/>
                <w:lang w:val="en-US" w:eastAsia="zh-CN"/>
              </w:rPr>
            </w:pPr>
            <w:r>
              <w:rPr>
                <w:rFonts w:hint="eastAsia" w:ascii="宋体" w:hAnsi="宋体"/>
                <w:bCs/>
                <w:color w:val="000000" w:themeColor="text1"/>
                <w:sz w:val="24"/>
                <w:lang w:val="en-US" w:eastAsia="zh-CN"/>
              </w:rPr>
              <w:t>19.8万元</w:t>
            </w:r>
          </w:p>
        </w:tc>
      </w:tr>
    </w:tbl>
    <w:p>
      <w:pPr>
        <w:spacing w:line="360" w:lineRule="auto"/>
        <w:ind w:left="195" w:leftChars="93" w:right="325" w:rightChars="155" w:firstLine="22" w:firstLineChars="9"/>
        <w:rPr>
          <w:rFonts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要求</w:t>
      </w:r>
      <w:r>
        <w:rPr>
          <w:rFonts w:hint="eastAsia" w:ascii="宋体" w:hAnsi="宋体"/>
          <w:b/>
          <w:color w:val="000000"/>
          <w:sz w:val="24"/>
        </w:rPr>
        <w:t>明细</w:t>
      </w:r>
    </w:p>
    <w:p>
      <w:pPr>
        <w:pStyle w:val="4"/>
        <w:spacing w:after="60"/>
        <w:rPr>
          <w:rFonts w:ascii="宋体" w:hAnsi="宋体"/>
          <w:color w:val="000000" w:themeColor="text1"/>
          <w:sz w:val="24"/>
          <w:szCs w:val="24"/>
        </w:rPr>
      </w:pPr>
      <w:r>
        <w:rPr>
          <w:rFonts w:hint="eastAsia" w:ascii="宋体" w:hAnsi="宋体"/>
          <w:color w:val="000000" w:themeColor="text1"/>
          <w:sz w:val="24"/>
          <w:szCs w:val="24"/>
        </w:rPr>
        <w:t>2.1、明理高中服务内容</w:t>
      </w:r>
    </w:p>
    <w:tbl>
      <w:tblPr>
        <w:tblStyle w:val="4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188"/>
        <w:gridCol w:w="6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86" w:type="pct"/>
            <w:tcBorders>
              <w:top w:val="single" w:color="auto" w:sz="4" w:space="0"/>
              <w:left w:val="single" w:color="auto" w:sz="4" w:space="0"/>
              <w:bottom w:val="single" w:color="auto" w:sz="4" w:space="0"/>
              <w:right w:val="single" w:color="auto" w:sz="4" w:space="0"/>
            </w:tcBorders>
            <w:shd w:val="clear" w:color="auto" w:fill="D6DCE5"/>
            <w:vAlign w:val="center"/>
          </w:tcPr>
          <w:p>
            <w:pPr>
              <w:spacing w:after="60"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序号</w:t>
            </w:r>
          </w:p>
        </w:tc>
        <w:tc>
          <w:tcPr>
            <w:tcW w:w="697" w:type="pct"/>
            <w:tcBorders>
              <w:top w:val="single" w:color="auto" w:sz="4" w:space="0"/>
              <w:left w:val="single" w:color="auto" w:sz="4" w:space="0"/>
              <w:bottom w:val="single" w:color="auto" w:sz="4" w:space="0"/>
              <w:right w:val="single" w:color="auto" w:sz="4" w:space="0"/>
            </w:tcBorders>
            <w:shd w:val="clear" w:color="auto" w:fill="D6DCE5"/>
            <w:vAlign w:val="center"/>
          </w:tcPr>
          <w:p>
            <w:pPr>
              <w:spacing w:after="60"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服务项目</w:t>
            </w:r>
          </w:p>
        </w:tc>
        <w:tc>
          <w:tcPr>
            <w:tcW w:w="3916" w:type="pct"/>
            <w:tcBorders>
              <w:top w:val="single" w:color="auto" w:sz="4" w:space="0"/>
              <w:left w:val="single" w:color="auto" w:sz="4" w:space="0"/>
              <w:bottom w:val="single" w:color="auto" w:sz="4" w:space="0"/>
              <w:right w:val="single" w:color="auto" w:sz="4" w:space="0"/>
            </w:tcBorders>
            <w:shd w:val="clear" w:color="auto" w:fill="D6DCE5"/>
            <w:vAlign w:val="center"/>
          </w:tcPr>
          <w:p>
            <w:pPr>
              <w:spacing w:after="60"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1</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漏洞扫描服务</w:t>
            </w:r>
          </w:p>
        </w:tc>
        <w:tc>
          <w:tcPr>
            <w:tcW w:w="3916" w:type="pct"/>
            <w:tcBorders>
              <w:top w:val="single" w:color="auto" w:sz="4" w:space="0"/>
              <w:left w:val="single" w:color="auto" w:sz="4" w:space="0"/>
              <w:bottom w:val="single" w:color="auto" w:sz="4" w:space="0"/>
              <w:right w:val="single" w:color="auto" w:sz="4" w:space="0"/>
            </w:tcBorders>
            <w:vAlign w:val="bottom"/>
          </w:tcPr>
          <w:p>
            <w:pPr>
              <w:widowControl/>
              <w:numPr>
                <w:ilvl w:val="0"/>
                <w:numId w:val="5"/>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需要使用漏洞扫描工具对网络设备、服务器系统、虚拟服务器等进行系统漏洞扫描以及基线核查，系统漏洞扫描包含操作系统、网络设备、数据库等漏洞扫描，基线核查包含操作系统和数据库基线核查，扫描结果形成漏洞扫描报告并提供整改建议。</w:t>
            </w:r>
          </w:p>
          <w:p>
            <w:pPr>
              <w:widowControl/>
              <w:numPr>
                <w:ilvl w:val="0"/>
                <w:numId w:val="5"/>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使用漏洞扫描工具对WEB应用系统进行漏洞扫描，WEB漏洞扫描主要包含常规Top10 WEB漏洞扫描，例如SQL注入、XSS、未授权访问等WEB漏洞，扫描结果形成WEB应用系统漏洞扫描报告并提供整改建议。</w:t>
            </w:r>
          </w:p>
          <w:p>
            <w:pPr>
              <w:widowControl/>
              <w:numPr>
                <w:ilvl w:val="0"/>
                <w:numId w:val="5"/>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服务频次</w:t>
            </w:r>
          </w:p>
          <w:p>
            <w:pPr>
              <w:widowControl/>
              <w:spacing w:afterLines="0" w:line="360" w:lineRule="auto"/>
              <w:ind w:left="480"/>
              <w:jc w:val="left"/>
              <w:rPr>
                <w:rFonts w:ascii="宋体" w:hAnsi="宋体" w:cs="宋体"/>
                <w:color w:val="000000" w:themeColor="text1"/>
                <w:sz w:val="24"/>
              </w:rPr>
            </w:pPr>
            <w:r>
              <w:rPr>
                <w:rFonts w:hint="eastAsia" w:ascii="宋体" w:hAnsi="宋体" w:cs="宋体"/>
                <w:color w:val="000000" w:themeColor="text1"/>
                <w:sz w:val="24"/>
              </w:rPr>
              <w:t>3.1、使用TSS扫描工具对网络设备、服务器等进行系统漏洞扫描，系统漏洞扫描包含系统版本、数据库版本、中间件版本等漏洞扫描，扫描结果形成漏洞扫描报告报告并提供整改建议（每学期一次）；</w:t>
            </w:r>
          </w:p>
          <w:p>
            <w:pPr>
              <w:widowControl/>
              <w:spacing w:afterLines="0" w:line="360" w:lineRule="auto"/>
              <w:ind w:left="480"/>
              <w:jc w:val="left"/>
              <w:rPr>
                <w:rFonts w:ascii="宋体" w:hAnsi="宋体" w:cs="宋体"/>
                <w:color w:val="000000" w:themeColor="text1"/>
                <w:sz w:val="24"/>
              </w:rPr>
            </w:pPr>
            <w:r>
              <w:rPr>
                <w:rFonts w:hint="eastAsia" w:ascii="宋体" w:hAnsi="宋体" w:cs="宋体"/>
                <w:color w:val="000000" w:themeColor="text1"/>
                <w:sz w:val="24"/>
              </w:rPr>
              <w:t>3.2、使用TSS扫描工具对WEB业务进行漏洞扫描，主要针对高危WEB漏洞，例如SQL注入等，扫描结果形成漏洞扫描报告并提供整改建议（内网系统：每学期一次；外网系统每个月一次）；</w:t>
            </w:r>
          </w:p>
          <w:p>
            <w:pPr>
              <w:widowControl/>
              <w:spacing w:afterLines="0" w:line="360" w:lineRule="auto"/>
              <w:ind w:left="480"/>
              <w:jc w:val="left"/>
              <w:rPr>
                <w:rFonts w:ascii="宋体" w:hAnsi="宋体" w:cs="宋体"/>
                <w:color w:val="000000" w:themeColor="text1"/>
                <w:sz w:val="24"/>
              </w:rPr>
            </w:pPr>
            <w:r>
              <w:rPr>
                <w:rFonts w:hint="eastAsia" w:ascii="宋体" w:hAnsi="宋体" w:cs="宋体"/>
                <w:color w:val="000000" w:themeColor="text1"/>
                <w:sz w:val="24"/>
              </w:rPr>
              <w:t>3.3、使用TSS扫描工具对普通PC电脑进行终端漏洞扫描，扫描内容包含PC系统漏洞扫描、弱口令扫描，扫描结果形成漏洞扫描报告并提供整改建议（每学期一次）。</w:t>
            </w:r>
          </w:p>
          <w:p>
            <w:pPr>
              <w:widowControl/>
              <w:numPr>
                <w:ilvl w:val="0"/>
                <w:numId w:val="5"/>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服务交付物：《设备系统漏洞扫描服务报告》、《WEB应用系统漏洞扫描报告》。；</w:t>
            </w:r>
          </w:p>
          <w:p>
            <w:pPr>
              <w:widowControl/>
              <w:numPr>
                <w:ilvl w:val="0"/>
                <w:numId w:val="5"/>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设备系统漏洞扫描服务工具支持对象应包含但不限于：</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网络设备：路由器、交换机、防火墙等；</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操作系统：W</w:t>
            </w:r>
            <w:r>
              <w:rPr>
                <w:rFonts w:ascii="宋体" w:hAnsi="宋体" w:cs="宋体"/>
                <w:color w:val="000000" w:themeColor="text1"/>
                <w:kern w:val="2"/>
                <w:sz w:val="24"/>
                <w:szCs w:val="24"/>
              </w:rPr>
              <w:t>indows</w:t>
            </w:r>
            <w:r>
              <w:rPr>
                <w:rFonts w:hint="eastAsia" w:ascii="宋体" w:hAnsi="宋体" w:cs="宋体"/>
                <w:color w:val="000000" w:themeColor="text1"/>
                <w:kern w:val="2"/>
                <w:sz w:val="24"/>
                <w:szCs w:val="24"/>
              </w:rPr>
              <w:t>、L</w:t>
            </w:r>
            <w:r>
              <w:rPr>
                <w:rFonts w:ascii="宋体" w:hAnsi="宋体" w:cs="宋体"/>
                <w:color w:val="000000" w:themeColor="text1"/>
                <w:kern w:val="2"/>
                <w:sz w:val="24"/>
                <w:szCs w:val="24"/>
              </w:rPr>
              <w:t>inux</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UNIX</w:t>
            </w:r>
            <w:r>
              <w:rPr>
                <w:rFonts w:hint="eastAsia" w:ascii="宋体" w:hAnsi="宋体" w:cs="宋体"/>
                <w:color w:val="000000" w:themeColor="text1"/>
                <w:kern w:val="2"/>
                <w:sz w:val="24"/>
                <w:szCs w:val="24"/>
              </w:rPr>
              <w:t>等；</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数据库：</w:t>
            </w:r>
            <w:r>
              <w:rPr>
                <w:rFonts w:ascii="宋体" w:hAnsi="宋体" w:cs="宋体"/>
                <w:color w:val="000000" w:themeColor="text1"/>
                <w:kern w:val="2"/>
                <w:sz w:val="24"/>
                <w:szCs w:val="24"/>
              </w:rPr>
              <w:t>Oracle</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MS SQL</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My</w:t>
            </w:r>
            <w:r>
              <w:rPr>
                <w:rFonts w:hint="eastAsia" w:ascii="宋体" w:hAnsi="宋体" w:cs="宋体"/>
                <w:color w:val="000000" w:themeColor="text1"/>
                <w:kern w:val="2"/>
                <w:sz w:val="24"/>
                <w:szCs w:val="24"/>
              </w:rPr>
              <w:t>SQL等；</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中间件：</w:t>
            </w:r>
            <w:r>
              <w:rPr>
                <w:rFonts w:ascii="宋体" w:hAnsi="宋体" w:cs="宋体"/>
                <w:color w:val="000000" w:themeColor="text1"/>
                <w:kern w:val="2"/>
                <w:sz w:val="24"/>
                <w:szCs w:val="24"/>
              </w:rPr>
              <w:t>Apache</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Tomcat</w:t>
            </w:r>
            <w:r>
              <w:rPr>
                <w:rFonts w:hint="eastAsia" w:ascii="宋体" w:hAnsi="宋体" w:cs="宋体"/>
                <w:color w:val="000000" w:themeColor="text1"/>
                <w:kern w:val="2"/>
                <w:sz w:val="24"/>
                <w:szCs w:val="24"/>
              </w:rPr>
              <w:t>、WEB</w:t>
            </w:r>
            <w:r>
              <w:rPr>
                <w:rFonts w:ascii="宋体" w:hAnsi="宋体" w:cs="宋体"/>
                <w:color w:val="000000" w:themeColor="text1"/>
                <w:kern w:val="2"/>
                <w:sz w:val="24"/>
                <w:szCs w:val="24"/>
              </w:rPr>
              <w:t>logic</w:t>
            </w:r>
            <w:r>
              <w:rPr>
                <w:rFonts w:hint="eastAsia" w:ascii="宋体" w:hAnsi="宋体" w:cs="宋体"/>
                <w:color w:val="000000" w:themeColor="text1"/>
                <w:kern w:val="2"/>
                <w:sz w:val="24"/>
                <w:szCs w:val="24"/>
              </w:rPr>
              <w:t>等。</w:t>
            </w:r>
          </w:p>
          <w:p>
            <w:pPr>
              <w:widowControl/>
              <w:numPr>
                <w:ilvl w:val="0"/>
                <w:numId w:val="5"/>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设备系统漏洞扫描参数应包含但不限于：版本漏洞、开放端口、开放服务、空/弱口令账户、安全配置等。</w:t>
            </w:r>
          </w:p>
          <w:p>
            <w:pPr>
              <w:widowControl/>
              <w:numPr>
                <w:ilvl w:val="0"/>
                <w:numId w:val="5"/>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▲投标方提供的漏洞扫描服务工具应具备对高可利用漏洞的管理（需提供截图证明）。</w:t>
            </w:r>
          </w:p>
          <w:p>
            <w:pPr>
              <w:widowControl/>
              <w:numPr>
                <w:ilvl w:val="0"/>
                <w:numId w:val="5"/>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▲投标方提供的漏洞扫描服务工具应具备对扫描出或已修复的漏洞，具备一键复测功能（需提供截图证明）。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2</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外网资产发现与识别服务</w:t>
            </w:r>
          </w:p>
        </w:tc>
        <w:tc>
          <w:tcPr>
            <w:tcW w:w="3916"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外网资产发现与识别服务流程</w:t>
            </w:r>
          </w:p>
          <w:p>
            <w:pPr>
              <w:widowControl/>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投标方需借助安全工具对用户资产进行全面发现和深度识别，并在后续服务过程中触发资产变更等相关服务流程，确保资产信息的准确性和全面性；</w:t>
            </w:r>
          </w:p>
          <w:p>
            <w:pPr>
              <w:widowControl/>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针对用户外网IP进行外网资产扫描，扫描用户开放到公网的端口和业务，形成资产表并提供整改建议。</w:t>
            </w:r>
          </w:p>
          <w:p>
            <w:pPr>
              <w:widowControl/>
              <w:numPr>
                <w:ilvl w:val="0"/>
                <w:numId w:val="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服务频次：每月一次。</w:t>
            </w:r>
          </w:p>
          <w:p>
            <w:pPr>
              <w:widowControl/>
              <w:numPr>
                <w:ilvl w:val="0"/>
                <w:numId w:val="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服务交付物：《资产表》。</w:t>
            </w:r>
          </w:p>
          <w:p>
            <w:pPr>
              <w:widowControl/>
              <w:numPr>
                <w:ilvl w:val="0"/>
                <w:numId w:val="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梳理的信息应包含但不限于：支撑业务系统运转的操作系统、数据库、中间件、应用系统的版本，类型，IP地址，应用开放协议和端口。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3</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系统渗透测试服务</w:t>
            </w:r>
          </w:p>
        </w:tc>
        <w:tc>
          <w:tcPr>
            <w:tcW w:w="3916" w:type="pct"/>
            <w:tcBorders>
              <w:top w:val="single" w:color="auto" w:sz="4" w:space="0"/>
              <w:left w:val="single" w:color="auto" w:sz="4" w:space="0"/>
              <w:bottom w:val="single" w:color="auto" w:sz="4" w:space="0"/>
              <w:right w:val="single" w:color="auto" w:sz="4" w:space="0"/>
            </w:tcBorders>
            <w:vAlign w:val="bottom"/>
          </w:tcPr>
          <w:p>
            <w:pPr>
              <w:spacing w:after="60" w:line="360" w:lineRule="auto"/>
              <w:jc w:val="left"/>
              <w:rPr>
                <w:rFonts w:ascii="宋体" w:hAnsi="宋体" w:cs="宋体"/>
                <w:color w:val="000000" w:themeColor="text1"/>
                <w:sz w:val="24"/>
              </w:rPr>
            </w:pPr>
            <w:r>
              <w:rPr>
                <w:rFonts w:hint="eastAsia" w:ascii="宋体" w:hAnsi="宋体" w:cs="宋体"/>
                <w:color w:val="000000" w:themeColor="text1"/>
                <w:sz w:val="24"/>
              </w:rPr>
              <w:t>1、投标方应保证招标方信息系统正常运行前提下，模拟黑客攻击行为通过远程或本地方式对信息系统进行非破坏性的入侵测试，查找针对应用程序的各种漏洞，帮助招标方理解应用系统当前的安全状况，发现在系统复杂结构中的最脆弱链路并针对安全隐患提出解决办法，切实保证信息系统安全。</w:t>
            </w:r>
          </w:p>
          <w:p>
            <w:pPr>
              <w:spacing w:after="60" w:line="360" w:lineRule="auto"/>
              <w:jc w:val="left"/>
              <w:rPr>
                <w:rFonts w:ascii="宋体" w:hAnsi="宋体" w:cs="宋体"/>
                <w:color w:val="000000" w:themeColor="text1"/>
                <w:sz w:val="24"/>
              </w:rPr>
            </w:pPr>
            <w:r>
              <w:rPr>
                <w:rFonts w:hint="eastAsia" w:ascii="宋体" w:hAnsi="宋体" w:cs="宋体"/>
                <w:color w:val="000000" w:themeColor="text1"/>
                <w:sz w:val="24"/>
              </w:rPr>
              <w:t>2、投标方应在得到客户授权后方可开始实施渗透工作。</w:t>
            </w:r>
          </w:p>
          <w:p>
            <w:pPr>
              <w:spacing w:after="60" w:line="360" w:lineRule="auto"/>
              <w:jc w:val="left"/>
              <w:rPr>
                <w:rFonts w:ascii="宋体" w:hAnsi="宋体" w:cs="宋体"/>
                <w:color w:val="000000" w:themeColor="text1"/>
                <w:sz w:val="24"/>
              </w:rPr>
            </w:pPr>
            <w:r>
              <w:rPr>
                <w:rFonts w:hint="eastAsia" w:ascii="宋体" w:hAnsi="宋体" w:cs="宋体"/>
                <w:color w:val="000000" w:themeColor="text1"/>
                <w:sz w:val="24"/>
              </w:rPr>
              <w:t>3、服务范围：不少于2个应用系统。</w:t>
            </w:r>
          </w:p>
          <w:p>
            <w:pPr>
              <w:spacing w:after="60" w:line="360" w:lineRule="auto"/>
              <w:jc w:val="left"/>
              <w:rPr>
                <w:rFonts w:ascii="宋体" w:hAnsi="宋体" w:cs="宋体"/>
                <w:color w:val="000000" w:themeColor="text1"/>
                <w:szCs w:val="21"/>
              </w:rPr>
            </w:pPr>
            <w:r>
              <w:rPr>
                <w:rFonts w:hint="eastAsia" w:ascii="宋体" w:hAnsi="宋体" w:cs="宋体"/>
                <w:color w:val="000000" w:themeColor="text1"/>
                <w:sz w:val="24"/>
              </w:rPr>
              <w:t>4、服务交付物：《渗透测试报告》。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4</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信息安全制度建设服务</w:t>
            </w:r>
          </w:p>
        </w:tc>
        <w:tc>
          <w:tcPr>
            <w:tcW w:w="3916" w:type="pct"/>
            <w:tcBorders>
              <w:top w:val="single" w:color="auto" w:sz="4" w:space="0"/>
              <w:left w:val="single" w:color="auto" w:sz="4" w:space="0"/>
              <w:bottom w:val="single" w:color="auto" w:sz="4" w:space="0"/>
              <w:right w:val="single" w:color="auto" w:sz="4" w:space="0"/>
            </w:tcBorders>
            <w:vAlign w:val="bottom"/>
          </w:tcPr>
          <w:p>
            <w:pPr>
              <w:widowControl/>
              <w:numPr>
                <w:ilvl w:val="0"/>
                <w:numId w:val="8"/>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协助网络安全管理制度建设：根据新形势、新技术的发展，不断加强网络安全制度建设和规范管理，并对照《数据安全法》《个人信息保护法》《关键信息基础设施保护保护条例 》等法律法规，结合自身实际，制定并完善各项安全管理制度。包含不限于以下制度：《密码管理制度》、《机房安全管理制度》《用户安全管理制度》、《网络安全管理制度》、《计算机房及服务器安全管理制度》、《设备和资产管理安全管理制度》《应急预案管理制度》等。</w:t>
            </w:r>
          </w:p>
          <w:p>
            <w:pPr>
              <w:widowControl/>
              <w:numPr>
                <w:ilvl w:val="0"/>
                <w:numId w:val="8"/>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辅助用户编写三层结构的安全管理制度，规范安全管理流程，满足等级保护安全管理要求。</w:t>
            </w:r>
          </w:p>
          <w:p>
            <w:pPr>
              <w:widowControl/>
              <w:numPr>
                <w:ilvl w:val="0"/>
                <w:numId w:val="8"/>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服务频次：一年一次。</w:t>
            </w:r>
          </w:p>
          <w:p>
            <w:pPr>
              <w:widowControl/>
              <w:numPr>
                <w:ilvl w:val="0"/>
                <w:numId w:val="8"/>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交付物：《密码管理制度》、《机房安全管理制度》《用户安全管理制度》、《网络安全管理制度》、《计算机房及服务器安全管理制度》、《设备和资产管理安全管理制度》《应急预案管理制度》、《信息系统等级保护差距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5</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信息安全风险评估服务</w:t>
            </w:r>
          </w:p>
        </w:tc>
        <w:tc>
          <w:tcPr>
            <w:tcW w:w="3916" w:type="pct"/>
            <w:tcBorders>
              <w:top w:val="single" w:color="auto" w:sz="4" w:space="0"/>
              <w:left w:val="single" w:color="auto" w:sz="4" w:space="0"/>
              <w:bottom w:val="single" w:color="auto" w:sz="4" w:space="0"/>
              <w:right w:val="single" w:color="auto" w:sz="4" w:space="0"/>
            </w:tcBorders>
            <w:vAlign w:val="bottom"/>
          </w:tcPr>
          <w:p>
            <w:pPr>
              <w:widowControl/>
              <w:numPr>
                <w:ilvl w:val="0"/>
                <w:numId w:val="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依据相关国家标准或国际标准，对招标方的信息资产进行全面梳理和识别，识别内容包含但不限于资产类型、IP地址、业务部门、责任人、用途、操作系统、数据库、中间件等。</w:t>
            </w:r>
          </w:p>
          <w:p>
            <w:pPr>
              <w:widowControl/>
              <w:numPr>
                <w:ilvl w:val="0"/>
                <w:numId w:val="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资产识别方式包含但不限于：自研工具扫描探测、人工访谈调研和实地核查等。</w:t>
            </w:r>
          </w:p>
          <w:p>
            <w:pPr>
              <w:widowControl/>
              <w:numPr>
                <w:ilvl w:val="0"/>
                <w:numId w:val="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资产类别应按照相关规范分类，包含但不限于以下几大类：</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业务应用—业务信息系统，如OA系统、门户网站等；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网络结构—网络拓扑结构图；</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文档和数据—业务信息系统相关文档、数据库数据、设计方案、操作手册、业务数据等；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软硬件资产—服务器设备、安全设备、存储设备、应用软件、操作系统、中间件、数据库、网络设备等；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物理环境—机房；</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组织管理—方针、规章制度等；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人力资源资产--组织架构、岗位职责等。</w:t>
            </w:r>
          </w:p>
          <w:p>
            <w:pPr>
              <w:widowControl/>
              <w:numPr>
                <w:ilvl w:val="0"/>
                <w:numId w:val="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依据相关规范，投标方应根据资产识别结果，科学、合理的对资产进行重要性赋值，明确资产价值。</w:t>
            </w:r>
          </w:p>
          <w:p>
            <w:pPr>
              <w:widowControl/>
              <w:numPr>
                <w:ilvl w:val="0"/>
                <w:numId w:val="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投标方应针对资产识别情况及问题及时汇报。</w:t>
            </w:r>
          </w:p>
          <w:p>
            <w:pPr>
              <w:widowControl/>
              <w:numPr>
                <w:ilvl w:val="0"/>
                <w:numId w:val="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依据相关国家标准或国际标准，根据资产识别结果，采用不同手段对资产进行全面的脆弱性识别，及时发现、处置脆弱性，避免或降低脆弱性被威胁利用的几率造成的影响。</w:t>
            </w:r>
          </w:p>
          <w:p>
            <w:pPr>
              <w:widowControl/>
              <w:numPr>
                <w:ilvl w:val="0"/>
                <w:numId w:val="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脆弱性分类应至少包括但不限于以下两类：</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技术性弱点—系统、程序、设备存在的漏洞或缺陷，如网络结构设计问题和代码漏洞；软件和系统配置、操作中存在的缺陷，包括人员在日常工作中的不良习惯，审计和备份的缺乏；</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管理性弱点--策略、程序、规章制度、人员意识、组织结构等方面的不足。</w:t>
            </w:r>
          </w:p>
          <w:p>
            <w:pPr>
              <w:widowControl/>
              <w:numPr>
                <w:ilvl w:val="0"/>
                <w:numId w:val="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脆弱性识别方式包含但不限于:自研工具自动探测、人工访谈调研、文档审阅和实地核查等。</w:t>
            </w:r>
          </w:p>
          <w:p>
            <w:pPr>
              <w:widowControl/>
              <w:numPr>
                <w:ilvl w:val="0"/>
                <w:numId w:val="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服务频次：一年一次。</w:t>
            </w:r>
          </w:p>
          <w:p>
            <w:pPr>
              <w:widowControl/>
              <w:numPr>
                <w:ilvl w:val="0"/>
                <w:numId w:val="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服务交付物：《安全风险评估报告》、《安全建设方案》。</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脆弱性检测工具要求：</w:t>
            </w:r>
          </w:p>
          <w:p>
            <w:pPr>
              <w:widowControl/>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▲脆弱性检测工具要求（投标方应提供脆弱性检测工具功能模块截图证明）。</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b/>
                <w:color w:val="000000" w:themeColor="text1"/>
                <w:kern w:val="0"/>
                <w:sz w:val="24"/>
              </w:rPr>
              <w:t>系统&amp;WEB漏洞扫描：</w:t>
            </w:r>
          </w:p>
          <w:p>
            <w:pPr>
              <w:widowControl/>
              <w:numPr>
                <w:ilvl w:val="0"/>
                <w:numId w:val="12"/>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支持对通用系统漏洞进行扫描，如：远程缓冲区溢出漏洞、远程拒绝服务攻击漏洞和远程代码执行漏洞等；</w:t>
            </w:r>
          </w:p>
          <w:p>
            <w:pPr>
              <w:widowControl/>
              <w:numPr>
                <w:ilvl w:val="0"/>
                <w:numId w:val="12"/>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支持行业通用标准OWASP，支持通用WEB漏洞检测，如：SQL注入、XSS、目录遍历、本地/远程文件包含漏洞、安全配置错误、已知漏洞组件包含、敏感信息泄露等；</w:t>
            </w:r>
          </w:p>
          <w:p>
            <w:pPr>
              <w:widowControl/>
              <w:numPr>
                <w:ilvl w:val="0"/>
                <w:numId w:val="12"/>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支持信息泄漏类漏洞检测，如：mail地址、敏感目录暴露、内部ip地址、会话令牌、源码、数据库备份文件、SVN文件、系统重要配置、日志文件向外网泄漏等；</w:t>
            </w:r>
          </w:p>
          <w:p>
            <w:pPr>
              <w:widowControl/>
              <w:numPr>
                <w:ilvl w:val="0"/>
                <w:numId w:val="12"/>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支持对新爆发的0day漏洞检测，如：struts s2-045漏洞等。</w:t>
            </w:r>
          </w:p>
          <w:p>
            <w:pPr>
              <w:widowControl/>
              <w:adjustRightInd w:val="0"/>
              <w:snapToGrid w:val="0"/>
              <w:spacing w:afterLines="0" w:line="360" w:lineRule="auto"/>
              <w:jc w:val="left"/>
              <w:rPr>
                <w:rFonts w:ascii="宋体" w:hAnsi="宋体"/>
                <w:b/>
                <w:color w:val="000000" w:themeColor="text1"/>
                <w:kern w:val="0"/>
                <w:sz w:val="24"/>
              </w:rPr>
            </w:pPr>
            <w:r>
              <w:rPr>
                <w:rFonts w:hint="eastAsia" w:ascii="宋体" w:hAnsi="宋体"/>
                <w:b/>
                <w:color w:val="000000" w:themeColor="text1"/>
                <w:kern w:val="0"/>
                <w:sz w:val="24"/>
              </w:rPr>
              <w:t>基线配置核查功能：</w:t>
            </w:r>
          </w:p>
          <w:p>
            <w:pPr>
              <w:widowControl/>
              <w:numPr>
                <w:ilvl w:val="0"/>
                <w:numId w:val="1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支持多种规范库，如：等保基线规范、行业基线规范等；</w:t>
            </w:r>
          </w:p>
          <w:p>
            <w:pPr>
              <w:widowControl/>
              <w:numPr>
                <w:ilvl w:val="0"/>
                <w:numId w:val="1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支持主流网络、安全设备：CISCO、华为、Juniper等路由和交换设备，其他厂商设备：下一代防火墙、入侵检测设备、入侵防御设备等；</w:t>
            </w:r>
          </w:p>
          <w:p>
            <w:pPr>
              <w:widowControl/>
              <w:numPr>
                <w:ilvl w:val="0"/>
                <w:numId w:val="1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支持主流操作系统：微软Windows系列操作系统，如Windows server 2012 R2/2016/2019等；各类Linux系列操作系统，Redhat、Ubuntu、Debian等；各类Unix系列操作系统，Solaris、AIX、HP-UX、BSD等；</w:t>
            </w:r>
          </w:p>
          <w:p>
            <w:pPr>
              <w:widowControl/>
              <w:numPr>
                <w:ilvl w:val="0"/>
                <w:numId w:val="1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支持主流数据库：微软MSSQL系列，SQL Sever 2012/2014/2016等；甲骨文Oracle系列，Oracle 12c/18c/19c等其他数据库，MySQL、DB2、Sybase、Informix等；</w:t>
            </w:r>
          </w:p>
          <w:p>
            <w:pPr>
              <w:widowControl/>
              <w:numPr>
                <w:ilvl w:val="0"/>
                <w:numId w:val="1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常见中间件及网络服务应用：Web服务类，IIS10.0、Apache、Tomcat、Weblogic、Nginx、WebSphere等DNS服务类，MAIL、Proxy、POP3、SMTP等。</w:t>
            </w:r>
          </w:p>
          <w:p>
            <w:pPr>
              <w:widowControl/>
              <w:adjustRightInd w:val="0"/>
              <w:snapToGrid w:val="0"/>
              <w:spacing w:afterLines="0" w:line="360" w:lineRule="auto"/>
              <w:jc w:val="left"/>
              <w:rPr>
                <w:rFonts w:ascii="宋体" w:hAnsi="宋体"/>
                <w:b/>
                <w:color w:val="000000" w:themeColor="text1"/>
                <w:kern w:val="0"/>
                <w:sz w:val="24"/>
              </w:rPr>
            </w:pPr>
            <w:r>
              <w:rPr>
                <w:rFonts w:hint="eastAsia" w:ascii="宋体" w:hAnsi="宋体"/>
                <w:b/>
                <w:color w:val="000000" w:themeColor="text1"/>
                <w:kern w:val="0"/>
                <w:sz w:val="24"/>
              </w:rPr>
              <w:t>弱口令扫描能力：</w:t>
            </w:r>
          </w:p>
          <w:p>
            <w:pPr>
              <w:widowControl/>
              <w:numPr>
                <w:ilvl w:val="0"/>
                <w:numId w:val="1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支持通用字典和行业专有字典，进行弱口令猜解；</w:t>
            </w:r>
          </w:p>
          <w:p>
            <w:pPr>
              <w:widowControl/>
              <w:numPr>
                <w:ilvl w:val="0"/>
                <w:numId w:val="1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支持对多种服务协议弱口令猜解，如：ftp\rdp\ssh\telnet\Mysql\Mssql等远程服务。</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漏洞扫描应按照以下要求实施：</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投标方应对漏洞扫描的目标对象进行全面梳理和识别，识别内容包含但不限于资产类型、IP地址、业务部门、责任人、用途、操作系统、数据库、中间件等；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提交漏洞扫描工具的情况（包括但不限于：设备厂商、设备型号、漏洞库、销售许可证等）、漏洞扫描工作方案（包括但不限于：目标对象、扫描时间、风险规避措施等）及漏洞扫描授权申请，招标方授权后，方可进行；</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投标方应对漏洞扫描结果进行人工验证，保证漏洞扫描结果的真实性；</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投标方应提交针对性的解决方案，保证漏洞修复可落地。</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漏洞扫描服务工具要求</w:t>
            </w:r>
          </w:p>
          <w:p>
            <w:pPr>
              <w:widowControl/>
              <w:numPr>
                <w:ilvl w:val="0"/>
                <w:numId w:val="1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设备系统漏洞扫描服务工具支持对象应包含但不限于：</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网络设备：路由器、交换机、防火墙等；</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操作系统：W</w:t>
            </w:r>
            <w:r>
              <w:rPr>
                <w:rFonts w:ascii="宋体" w:hAnsi="宋体" w:cs="宋体"/>
                <w:color w:val="000000" w:themeColor="text1"/>
                <w:sz w:val="24"/>
              </w:rPr>
              <w:t>indows</w:t>
            </w:r>
            <w:r>
              <w:rPr>
                <w:rFonts w:hint="eastAsia" w:ascii="宋体" w:hAnsi="宋体" w:cs="宋体"/>
                <w:color w:val="000000" w:themeColor="text1"/>
                <w:sz w:val="24"/>
              </w:rPr>
              <w:t>、L</w:t>
            </w:r>
            <w:r>
              <w:rPr>
                <w:rFonts w:ascii="宋体" w:hAnsi="宋体" w:cs="宋体"/>
                <w:color w:val="000000" w:themeColor="text1"/>
                <w:sz w:val="24"/>
              </w:rPr>
              <w:t>inux</w:t>
            </w:r>
            <w:r>
              <w:rPr>
                <w:rFonts w:hint="eastAsia" w:ascii="宋体" w:hAnsi="宋体" w:cs="宋体"/>
                <w:color w:val="000000" w:themeColor="text1"/>
                <w:sz w:val="24"/>
              </w:rPr>
              <w:t>、</w:t>
            </w:r>
            <w:r>
              <w:rPr>
                <w:rFonts w:ascii="宋体" w:hAnsi="宋体" w:cs="宋体"/>
                <w:color w:val="000000" w:themeColor="text1"/>
                <w:sz w:val="24"/>
              </w:rPr>
              <w:t>UNIX</w:t>
            </w:r>
            <w:r>
              <w:rPr>
                <w:rFonts w:hint="eastAsia" w:ascii="宋体" w:hAnsi="宋体" w:cs="宋体"/>
                <w:color w:val="000000" w:themeColor="text1"/>
                <w:sz w:val="24"/>
              </w:rPr>
              <w:t>等；</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数据库：</w:t>
            </w:r>
            <w:r>
              <w:rPr>
                <w:rFonts w:ascii="宋体" w:hAnsi="宋体" w:cs="宋体"/>
                <w:color w:val="000000" w:themeColor="text1"/>
                <w:sz w:val="24"/>
              </w:rPr>
              <w:t>Oracle</w:t>
            </w:r>
            <w:r>
              <w:rPr>
                <w:rFonts w:hint="eastAsia" w:ascii="宋体" w:hAnsi="宋体" w:cs="宋体"/>
                <w:color w:val="000000" w:themeColor="text1"/>
                <w:sz w:val="24"/>
              </w:rPr>
              <w:t>、</w:t>
            </w:r>
            <w:r>
              <w:rPr>
                <w:rFonts w:ascii="宋体" w:hAnsi="宋体" w:cs="宋体"/>
                <w:color w:val="000000" w:themeColor="text1"/>
                <w:sz w:val="24"/>
              </w:rPr>
              <w:t>MS SQL</w:t>
            </w:r>
            <w:r>
              <w:rPr>
                <w:rFonts w:hint="eastAsia" w:ascii="宋体" w:hAnsi="宋体" w:cs="宋体"/>
                <w:color w:val="000000" w:themeColor="text1"/>
                <w:sz w:val="24"/>
              </w:rPr>
              <w:t>、</w:t>
            </w:r>
            <w:r>
              <w:rPr>
                <w:rFonts w:ascii="宋体" w:hAnsi="宋体" w:cs="宋体"/>
                <w:color w:val="000000" w:themeColor="text1"/>
                <w:sz w:val="24"/>
              </w:rPr>
              <w:t>My</w:t>
            </w:r>
            <w:r>
              <w:rPr>
                <w:rFonts w:hint="eastAsia" w:ascii="宋体" w:hAnsi="宋体" w:cs="宋体"/>
                <w:color w:val="000000" w:themeColor="text1"/>
                <w:sz w:val="24"/>
              </w:rPr>
              <w:t>SQL等；</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中间件：</w:t>
            </w:r>
            <w:r>
              <w:rPr>
                <w:rFonts w:ascii="宋体" w:hAnsi="宋体" w:cs="宋体"/>
                <w:color w:val="000000" w:themeColor="text1"/>
                <w:sz w:val="24"/>
              </w:rPr>
              <w:t>Apache</w:t>
            </w:r>
            <w:r>
              <w:rPr>
                <w:rFonts w:hint="eastAsia" w:ascii="宋体" w:hAnsi="宋体" w:cs="宋体"/>
                <w:color w:val="000000" w:themeColor="text1"/>
                <w:sz w:val="24"/>
              </w:rPr>
              <w:t>、</w:t>
            </w:r>
            <w:r>
              <w:rPr>
                <w:rFonts w:ascii="宋体" w:hAnsi="宋体" w:cs="宋体"/>
                <w:color w:val="000000" w:themeColor="text1"/>
                <w:sz w:val="24"/>
              </w:rPr>
              <w:t>Tomcat</w:t>
            </w:r>
            <w:r>
              <w:rPr>
                <w:rFonts w:hint="eastAsia" w:ascii="宋体" w:hAnsi="宋体" w:cs="宋体"/>
                <w:color w:val="000000" w:themeColor="text1"/>
                <w:sz w:val="24"/>
              </w:rPr>
              <w:t>、WEB</w:t>
            </w:r>
            <w:r>
              <w:rPr>
                <w:rFonts w:ascii="宋体" w:hAnsi="宋体" w:cs="宋体"/>
                <w:color w:val="000000" w:themeColor="text1"/>
                <w:sz w:val="24"/>
              </w:rPr>
              <w:t>logic</w:t>
            </w:r>
            <w:r>
              <w:rPr>
                <w:rFonts w:hint="eastAsia" w:ascii="宋体" w:hAnsi="宋体" w:cs="宋体"/>
                <w:color w:val="000000" w:themeColor="text1"/>
                <w:sz w:val="24"/>
              </w:rPr>
              <w:t>等。</w:t>
            </w:r>
          </w:p>
          <w:p>
            <w:pPr>
              <w:widowControl/>
              <w:numPr>
                <w:ilvl w:val="0"/>
                <w:numId w:val="1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设备系统漏洞扫描参数应包含但不限于：版本漏洞、开放端口、开放服务、空/弱口令账户、安全配置等；</w:t>
            </w:r>
          </w:p>
          <w:p>
            <w:pPr>
              <w:widowControl/>
              <w:numPr>
                <w:ilvl w:val="0"/>
                <w:numId w:val="1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▲投标方提供的漏洞扫描服务工具应具备对高可利用漏洞的管理（需提供截图证明）；</w:t>
            </w:r>
          </w:p>
          <w:p>
            <w:pPr>
              <w:widowControl/>
              <w:numPr>
                <w:ilvl w:val="0"/>
                <w:numId w:val="1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▲投标方提供的漏洞扫描服务工具应具备对扫描出或已修复的漏洞，具备一键复测功能（需提供截图证明）。</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基线核查应按照以下要求实施：</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投标方应对基线核查的资产进行全面梳理和识别，识别内容包含但不限于资产类型、IP地址、业务部门、责任人、用途、操作系统、数据库、中间件等 ；</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投标方应提交基线核查的标准，会同招标方各接口人进行沟通确认；</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标准或规范，投标方应结合招标方制定的基线核查标准、上级单位的基线核查标准、行业基线核查标准及行业最佳实践等，目标对象进行核查，目标对象包括但不限于：网络设备、操作系统、数据库及中间件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投标方应组织相关人员对结果进行确认后，分析提交科学、合理的整改建议。</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基线核查应包含但不限于以下内容：</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网络设备：OS安全、帐号和口令管理、认证和授权策略、网络与服务、访问控制策略、通讯协议、路由协议、日志审核策略、加密管理、设备其他安全配置等；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操作系统：系统漏洞补丁管理、帐号和口令管理、认证、授权策略、网络与服务、进程和启动、文件系统权限、访问控制、通讯协议、日志审核功能、剩余信息保护、其他安全配置等；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数据库：漏洞补丁管理、帐号和口令管理、认证、授权策略、访问控制、通讯协议、日志审核功能、其他安全配置等；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中间件：漏洞补丁管理、帐号和口令管理、认证、授权策略、通讯协议、日志审核功能、其他安全配置等。</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渗透测试应按照以下要求实施：</w:t>
            </w:r>
          </w:p>
          <w:p>
            <w:pPr>
              <w:widowControl/>
              <w:numPr>
                <w:ilvl w:val="0"/>
                <w:numId w:val="1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投标方应确定目标对象后提供渗透测试服务方案和渗透测试申请，内容必须包括但不限于：</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渗透测试方法和流程；</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渗透测试工具；</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渗透测试面临的风险和规避措施；</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渗透测试时间和地点；</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渗透测试人员（资质、经验等其他证明）。</w:t>
            </w:r>
          </w:p>
          <w:p>
            <w:pPr>
              <w:widowControl/>
              <w:numPr>
                <w:ilvl w:val="0"/>
                <w:numId w:val="1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招标方授权后，投标方应通过模拟黑客攻击行为通过本地或远程方式对目标对象进行非破坏性的入侵测试。</w:t>
            </w:r>
          </w:p>
          <w:p>
            <w:pPr>
              <w:widowControl/>
              <w:numPr>
                <w:ilvl w:val="0"/>
                <w:numId w:val="1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渗透测试应至少包括以下方面的工作内容：</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WEB应用系统渗透；</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主机操作系统渗透；</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数据库系统渗透。</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服务平台要求：</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1、为了保障风险评估整体交付过程中的标准化，遵循风险评估规范的流程，本次服务检测工具和服务平台之间需有联动措施，提高服务效率。检测工具检测出来的结果可同步到服务平台，服务平台统一分析与展示。</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2、该平台具有的功能模块包括：</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资产梳理：自带资产发现引擎，对招标方内部网络资产及发布在互联网上的资产进行探测识别，结合第三方工具进行异构交叉验证后，并通过平台进行自动去重，最终交付人员实地核查，保证资产台账真实有效，交付人员结合业务真实情况通过服务平台对资产进行赋值并自动生成资产识别表；(提供资产梳理功能模块的截图证明)；</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弱点分析：通过脆弱性检测工具对资产实现漏洞扫描、WEB漏洞扫描、基线核查、弱口令检测及渗透测试等工作后，将检测结果同步至服务平台，自动生成脆弱性识别表，为风险分析提供数据；(提供弱点分析功能模块的截图证明)；</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▲风险分析：根据相关标准和规范，服务平台集成威胁知识库、风险分值自动计算功能，对资产识别、弱点分析输出的结果进行综合分析；（提供风险分析功能模块的截图证明）；</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报告生成：服务平台自动生成风险评估报告，风险评估报告全面展示各关键阶段的服务内容及存在的风险，并提供可落地的修复建议，指导后期安全规划建设，辅助招标方决策层决策整体安全建设；（提供报告生成功能模块的截图证明）。</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3、▲中标后招标方有权要求中标方提供演示平台对服务平台进行功能演示（提供演示平台登录界面截图证明），确保满足招标方安全需求。演示功能包含：资产梳理、弱点分析、风险分析、报告生成功能。发现虚假应标的行为将予以废标处理并保留对该投标方追究相关责任的权利。</w:t>
            </w:r>
          </w:p>
          <w:p>
            <w:pPr>
              <w:widowControl/>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4、▲按“一个中心、三重防护”的架构展示检测结果，每个检测结果呈现具体问题及整改建议，系统支持手动核查确认、整改后重新检测、以及手动导入全局分析和人工核查报告来对测评报告中的结果进行核查确认，其中手动核查确认支持单项核查确认和批量核查确认。（提供截图并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6</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应急体系建设与演练服务</w:t>
            </w:r>
          </w:p>
        </w:tc>
        <w:tc>
          <w:tcPr>
            <w:tcW w:w="3916" w:type="pct"/>
            <w:tcBorders>
              <w:top w:val="single" w:color="auto" w:sz="4" w:space="0"/>
              <w:left w:val="single" w:color="auto" w:sz="4" w:space="0"/>
              <w:bottom w:val="single" w:color="auto" w:sz="4" w:space="0"/>
              <w:right w:val="single" w:color="auto" w:sz="4" w:space="0"/>
            </w:tcBorders>
            <w:vAlign w:val="bottom"/>
          </w:tcPr>
          <w:p>
            <w:pPr>
              <w:widowControl/>
              <w:numPr>
                <w:ilvl w:val="0"/>
                <w:numId w:val="2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帮助招标方通过应急演练最大限度地在安全事件发生前暴露预案和流程的缺陷，反馈应急资源的保障情况，改善各部门、机构、人员之间的协调性，增强应对突发安全事件的信心和意识，提高队伍人员的熟练程度和技术水平，进一步明确各自岗位职责，提高各级预案之间的协调性，提高应急反应能力。</w:t>
            </w:r>
          </w:p>
          <w:p>
            <w:pPr>
              <w:widowControl/>
              <w:numPr>
                <w:ilvl w:val="0"/>
                <w:numId w:val="2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投标方应结合招标方网络安全要求制定对应的应急演练预案，演练预案包含但不限于以下内容：</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有害程序事件：内网传播型病毒应急演练、勒索病毒应急演练、挖矿病毒应急演练等；</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网络攻击事件：漏洞攻击应急演练、后门攻击应急演练等；</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信息破坏事件：网站篡改应急演练、信息泄露应急演练等；</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设备设施故障事件：网络设备故障应急演练、服务器故障应急演练等。</w:t>
            </w:r>
          </w:p>
          <w:p>
            <w:pPr>
              <w:widowControl/>
              <w:numPr>
                <w:ilvl w:val="0"/>
                <w:numId w:val="2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投标方根据招标方年度演练需求，参考演练预案制定演练方案，并提交至招标方相关人员进行评审。</w:t>
            </w:r>
          </w:p>
          <w:p>
            <w:pPr>
              <w:widowControl/>
              <w:numPr>
                <w:ilvl w:val="0"/>
                <w:numId w:val="2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投标方根据评审后的演练方案组织相关人员开展应急演练，并对应急演练过程进行记录，形成配套演练材料。</w:t>
            </w:r>
          </w:p>
          <w:p>
            <w:pPr>
              <w:widowControl/>
              <w:numPr>
                <w:ilvl w:val="0"/>
                <w:numId w:val="2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服务频次：</w:t>
            </w:r>
            <w:r>
              <w:rPr>
                <w:rFonts w:hint="eastAsia" w:ascii="宋体" w:hAnsi="宋体" w:cs="宋体"/>
                <w:color w:val="000000" w:themeColor="text1"/>
                <w:kern w:val="0"/>
                <w:sz w:val="24"/>
              </w:rPr>
              <w:t>1年内提供至少</w:t>
            </w:r>
            <w:r>
              <w:rPr>
                <w:rFonts w:ascii="宋体" w:hAnsi="宋体" w:cs="宋体"/>
                <w:color w:val="000000" w:themeColor="text1"/>
                <w:kern w:val="0"/>
                <w:sz w:val="24"/>
              </w:rPr>
              <w:t>1</w:t>
            </w:r>
            <w:r>
              <w:rPr>
                <w:rFonts w:hint="eastAsia" w:ascii="宋体" w:hAnsi="宋体" w:cs="宋体"/>
                <w:color w:val="000000" w:themeColor="text1"/>
                <w:kern w:val="0"/>
                <w:sz w:val="24"/>
              </w:rPr>
              <w:t>次应急演练服务。</w:t>
            </w:r>
          </w:p>
          <w:p>
            <w:pPr>
              <w:widowControl/>
              <w:numPr>
                <w:ilvl w:val="0"/>
                <w:numId w:val="2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服务交付物：</w:t>
            </w:r>
          </w:p>
          <w:p>
            <w:pPr>
              <w:widowControl/>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文档：《应急演练脚本》、《应急演练总结报告》；</w:t>
            </w:r>
          </w:p>
          <w:p>
            <w:pPr>
              <w:widowControl/>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支撑材料：演练解说词、现场照片等。</w:t>
            </w:r>
          </w:p>
        </w:tc>
      </w:tr>
    </w:tbl>
    <w:p>
      <w:pPr>
        <w:spacing w:after="60" w:line="360" w:lineRule="auto"/>
        <w:ind w:left="482"/>
        <w:jc w:val="left"/>
        <w:rPr>
          <w:rFonts w:ascii="宋体" w:hAnsi="宋体" w:cs="宋体"/>
          <w:b/>
          <w:color w:val="000000" w:themeColor="text1"/>
          <w:sz w:val="24"/>
        </w:rPr>
      </w:pPr>
    </w:p>
    <w:p>
      <w:pPr>
        <w:spacing w:after="60" w:line="360" w:lineRule="auto"/>
        <w:ind w:left="482"/>
        <w:jc w:val="left"/>
        <w:rPr>
          <w:rFonts w:ascii="宋体" w:hAnsi="宋体" w:cs="宋体"/>
          <w:b/>
          <w:color w:val="000000" w:themeColor="text1"/>
          <w:sz w:val="24"/>
        </w:rPr>
      </w:pPr>
    </w:p>
    <w:p>
      <w:pPr>
        <w:spacing w:after="60" w:line="360" w:lineRule="auto"/>
        <w:ind w:left="482"/>
        <w:jc w:val="left"/>
        <w:rPr>
          <w:rFonts w:ascii="宋体" w:hAnsi="宋体" w:cs="宋体"/>
          <w:b/>
          <w:color w:val="000000" w:themeColor="text1"/>
          <w:sz w:val="24"/>
        </w:rPr>
      </w:pPr>
    </w:p>
    <w:p>
      <w:pPr>
        <w:pStyle w:val="4"/>
        <w:spacing w:after="60"/>
        <w:rPr>
          <w:rFonts w:ascii="宋体" w:hAnsi="宋体"/>
          <w:color w:val="000000" w:themeColor="text1"/>
          <w:sz w:val="24"/>
          <w:szCs w:val="24"/>
        </w:rPr>
      </w:pPr>
      <w:r>
        <w:rPr>
          <w:rFonts w:hint="eastAsia" w:ascii="宋体" w:hAnsi="宋体"/>
          <w:color w:val="000000" w:themeColor="text1"/>
          <w:sz w:val="24"/>
          <w:szCs w:val="24"/>
        </w:rPr>
        <w:t>2.2、崇文高中服务需求</w:t>
      </w:r>
    </w:p>
    <w:tbl>
      <w:tblPr>
        <w:tblStyle w:val="4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188"/>
        <w:gridCol w:w="6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86" w:type="pct"/>
            <w:tcBorders>
              <w:top w:val="single" w:color="auto" w:sz="4" w:space="0"/>
              <w:left w:val="single" w:color="auto" w:sz="4" w:space="0"/>
              <w:bottom w:val="single" w:color="auto" w:sz="4" w:space="0"/>
              <w:right w:val="single" w:color="auto" w:sz="4" w:space="0"/>
            </w:tcBorders>
            <w:shd w:val="clear" w:color="auto" w:fill="D6DCE5"/>
            <w:vAlign w:val="center"/>
          </w:tcPr>
          <w:p>
            <w:pPr>
              <w:spacing w:after="60"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序号</w:t>
            </w:r>
          </w:p>
        </w:tc>
        <w:tc>
          <w:tcPr>
            <w:tcW w:w="697" w:type="pct"/>
            <w:tcBorders>
              <w:top w:val="single" w:color="auto" w:sz="4" w:space="0"/>
              <w:left w:val="single" w:color="auto" w:sz="4" w:space="0"/>
              <w:bottom w:val="single" w:color="auto" w:sz="4" w:space="0"/>
              <w:right w:val="single" w:color="auto" w:sz="4" w:space="0"/>
            </w:tcBorders>
            <w:shd w:val="clear" w:color="auto" w:fill="D6DCE5"/>
            <w:vAlign w:val="center"/>
          </w:tcPr>
          <w:p>
            <w:pPr>
              <w:spacing w:after="60"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服务项目</w:t>
            </w:r>
          </w:p>
        </w:tc>
        <w:tc>
          <w:tcPr>
            <w:tcW w:w="3916" w:type="pct"/>
            <w:tcBorders>
              <w:top w:val="single" w:color="auto" w:sz="4" w:space="0"/>
              <w:left w:val="single" w:color="auto" w:sz="4" w:space="0"/>
              <w:bottom w:val="single" w:color="auto" w:sz="4" w:space="0"/>
              <w:right w:val="single" w:color="auto" w:sz="4" w:space="0"/>
            </w:tcBorders>
            <w:shd w:val="clear" w:color="auto" w:fill="D6DCE5"/>
            <w:vAlign w:val="center"/>
          </w:tcPr>
          <w:p>
            <w:pPr>
              <w:spacing w:after="60"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1</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漏洞扫描服务</w:t>
            </w:r>
          </w:p>
        </w:tc>
        <w:tc>
          <w:tcPr>
            <w:tcW w:w="3916" w:type="pct"/>
            <w:tcBorders>
              <w:top w:val="single" w:color="auto" w:sz="4" w:space="0"/>
              <w:left w:val="single" w:color="auto" w:sz="4" w:space="0"/>
              <w:bottom w:val="single" w:color="auto" w:sz="4" w:space="0"/>
              <w:right w:val="single" w:color="auto" w:sz="4" w:space="0"/>
            </w:tcBorders>
            <w:vAlign w:val="bottom"/>
          </w:tcPr>
          <w:p>
            <w:pPr>
              <w:widowControl/>
              <w:numPr>
                <w:ilvl w:val="0"/>
                <w:numId w:val="2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需要使用漏洞扫描工具对网络设备、服务器系统、虚拟服务器等进行系统漏洞扫描以及基线核查，系统漏洞扫描包含操作系统、网络设备、数据库等漏洞扫描，基线核查包含操作系统和数据库基线核查，扫描结果形成漏洞扫描报告并提供整改建议。</w:t>
            </w:r>
          </w:p>
          <w:p>
            <w:pPr>
              <w:widowControl/>
              <w:numPr>
                <w:ilvl w:val="0"/>
                <w:numId w:val="2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使用漏洞扫描工具对WEB应用系统进行漏洞扫描，WEB漏洞扫描主要包含常规Top10 WEB漏洞扫描，例如SQL注入、XSS、未授权访问等WEB漏洞，扫描结果形成WEB应用系统漏洞扫描报告并提供整改建议。</w:t>
            </w:r>
          </w:p>
          <w:p>
            <w:pPr>
              <w:widowControl/>
              <w:numPr>
                <w:ilvl w:val="0"/>
                <w:numId w:val="2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服务频次</w:t>
            </w:r>
          </w:p>
          <w:p>
            <w:pPr>
              <w:widowControl/>
              <w:spacing w:afterLines="0" w:line="360" w:lineRule="auto"/>
              <w:ind w:left="480"/>
              <w:jc w:val="left"/>
              <w:rPr>
                <w:rFonts w:ascii="宋体" w:hAnsi="宋体" w:cs="宋体"/>
                <w:color w:val="000000" w:themeColor="text1"/>
                <w:sz w:val="24"/>
              </w:rPr>
            </w:pPr>
            <w:r>
              <w:rPr>
                <w:rFonts w:hint="eastAsia" w:ascii="宋体" w:hAnsi="宋体" w:cs="宋体"/>
                <w:color w:val="000000" w:themeColor="text1"/>
                <w:sz w:val="24"/>
              </w:rPr>
              <w:t>3.1、使用TSS扫描工具对网络设备、服务器等进行系统漏洞扫描，系统漏洞扫描包含系统版本、数据库版本、中间件版本等漏洞扫描，扫描结果形成漏洞扫描报告报告并提供整改建议（每学期一次）；</w:t>
            </w:r>
          </w:p>
          <w:p>
            <w:pPr>
              <w:widowControl/>
              <w:spacing w:afterLines="0" w:line="360" w:lineRule="auto"/>
              <w:ind w:left="480"/>
              <w:jc w:val="left"/>
              <w:rPr>
                <w:rFonts w:ascii="宋体" w:hAnsi="宋体" w:cs="宋体"/>
                <w:color w:val="000000" w:themeColor="text1"/>
                <w:sz w:val="24"/>
              </w:rPr>
            </w:pPr>
            <w:r>
              <w:rPr>
                <w:rFonts w:hint="eastAsia" w:ascii="宋体" w:hAnsi="宋体" w:cs="宋体"/>
                <w:color w:val="000000" w:themeColor="text1"/>
                <w:sz w:val="24"/>
              </w:rPr>
              <w:t>3.2、使用TSS扫描工具对WEB业务进行漏洞扫描，主要针对高危WEB漏洞，例如SQL注入等，扫描结果形成漏洞扫描报告并提供整改建议（内网系统：每学期一次；外网系统每个月一次）；</w:t>
            </w:r>
          </w:p>
          <w:p>
            <w:pPr>
              <w:widowControl/>
              <w:spacing w:afterLines="0" w:line="360" w:lineRule="auto"/>
              <w:ind w:left="480"/>
              <w:jc w:val="left"/>
              <w:rPr>
                <w:rFonts w:ascii="宋体" w:hAnsi="宋体" w:cs="宋体"/>
                <w:color w:val="000000" w:themeColor="text1"/>
                <w:sz w:val="24"/>
              </w:rPr>
            </w:pPr>
            <w:r>
              <w:rPr>
                <w:rFonts w:hint="eastAsia" w:ascii="宋体" w:hAnsi="宋体" w:cs="宋体"/>
                <w:color w:val="000000" w:themeColor="text1"/>
                <w:sz w:val="24"/>
              </w:rPr>
              <w:t>3.3、使用TSS扫描工具对普通PC电脑进行终端漏洞扫描，扫描内容包含PC系统漏洞扫描、弱口令扫描，扫描结果形成漏洞扫描报告并提供整改建议（每学期一次）。</w:t>
            </w:r>
          </w:p>
          <w:p>
            <w:pPr>
              <w:widowControl/>
              <w:numPr>
                <w:ilvl w:val="0"/>
                <w:numId w:val="2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服务交付物：《设备系统漏洞扫描服务报告》、《WEB应用系统漏洞扫描报告》。；</w:t>
            </w:r>
          </w:p>
          <w:p>
            <w:pPr>
              <w:widowControl/>
              <w:numPr>
                <w:ilvl w:val="0"/>
                <w:numId w:val="2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设备系统漏洞扫描服务工具支持对象应包含但不限于：</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网络设备：路由器、交换机、防火墙等；</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操作系统：W</w:t>
            </w:r>
            <w:r>
              <w:rPr>
                <w:rFonts w:ascii="宋体" w:hAnsi="宋体" w:cs="宋体"/>
                <w:color w:val="000000" w:themeColor="text1"/>
                <w:kern w:val="2"/>
                <w:sz w:val="24"/>
                <w:szCs w:val="24"/>
              </w:rPr>
              <w:t>indows</w:t>
            </w:r>
            <w:r>
              <w:rPr>
                <w:rFonts w:hint="eastAsia" w:ascii="宋体" w:hAnsi="宋体" w:cs="宋体"/>
                <w:color w:val="000000" w:themeColor="text1"/>
                <w:kern w:val="2"/>
                <w:sz w:val="24"/>
                <w:szCs w:val="24"/>
              </w:rPr>
              <w:t>、L</w:t>
            </w:r>
            <w:r>
              <w:rPr>
                <w:rFonts w:ascii="宋体" w:hAnsi="宋体" w:cs="宋体"/>
                <w:color w:val="000000" w:themeColor="text1"/>
                <w:kern w:val="2"/>
                <w:sz w:val="24"/>
                <w:szCs w:val="24"/>
              </w:rPr>
              <w:t>inux</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UNIX</w:t>
            </w:r>
            <w:r>
              <w:rPr>
                <w:rFonts w:hint="eastAsia" w:ascii="宋体" w:hAnsi="宋体" w:cs="宋体"/>
                <w:color w:val="000000" w:themeColor="text1"/>
                <w:kern w:val="2"/>
                <w:sz w:val="24"/>
                <w:szCs w:val="24"/>
              </w:rPr>
              <w:t>等；</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数据库：</w:t>
            </w:r>
            <w:r>
              <w:rPr>
                <w:rFonts w:ascii="宋体" w:hAnsi="宋体" w:cs="宋体"/>
                <w:color w:val="000000" w:themeColor="text1"/>
                <w:kern w:val="2"/>
                <w:sz w:val="24"/>
                <w:szCs w:val="24"/>
              </w:rPr>
              <w:t>Oracle</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MS SQL</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My</w:t>
            </w:r>
            <w:r>
              <w:rPr>
                <w:rFonts w:hint="eastAsia" w:ascii="宋体" w:hAnsi="宋体" w:cs="宋体"/>
                <w:color w:val="000000" w:themeColor="text1"/>
                <w:kern w:val="2"/>
                <w:sz w:val="24"/>
                <w:szCs w:val="24"/>
              </w:rPr>
              <w:t>SQL等；</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中间件：</w:t>
            </w:r>
            <w:r>
              <w:rPr>
                <w:rFonts w:ascii="宋体" w:hAnsi="宋体" w:cs="宋体"/>
                <w:color w:val="000000" w:themeColor="text1"/>
                <w:kern w:val="2"/>
                <w:sz w:val="24"/>
                <w:szCs w:val="24"/>
              </w:rPr>
              <w:t>Apache</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Tomcat</w:t>
            </w:r>
            <w:r>
              <w:rPr>
                <w:rFonts w:hint="eastAsia" w:ascii="宋体" w:hAnsi="宋体" w:cs="宋体"/>
                <w:color w:val="000000" w:themeColor="text1"/>
                <w:kern w:val="2"/>
                <w:sz w:val="24"/>
                <w:szCs w:val="24"/>
              </w:rPr>
              <w:t>、WEB</w:t>
            </w:r>
            <w:r>
              <w:rPr>
                <w:rFonts w:ascii="宋体" w:hAnsi="宋体" w:cs="宋体"/>
                <w:color w:val="000000" w:themeColor="text1"/>
                <w:kern w:val="2"/>
                <w:sz w:val="24"/>
                <w:szCs w:val="24"/>
              </w:rPr>
              <w:t>logic</w:t>
            </w:r>
            <w:r>
              <w:rPr>
                <w:rFonts w:hint="eastAsia" w:ascii="宋体" w:hAnsi="宋体" w:cs="宋体"/>
                <w:color w:val="000000" w:themeColor="text1"/>
                <w:kern w:val="2"/>
                <w:sz w:val="24"/>
                <w:szCs w:val="24"/>
              </w:rPr>
              <w:t>等。</w:t>
            </w:r>
          </w:p>
          <w:p>
            <w:pPr>
              <w:widowControl/>
              <w:numPr>
                <w:ilvl w:val="0"/>
                <w:numId w:val="2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设备系统漏洞扫描参数应包含但不限于：版本漏洞、开放端口、开放服务、空/弱口令账户、安全配置等。</w:t>
            </w:r>
          </w:p>
          <w:p>
            <w:pPr>
              <w:widowControl/>
              <w:numPr>
                <w:ilvl w:val="0"/>
                <w:numId w:val="2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▲投标方提供的漏洞扫描服务工具应具备对高可利用漏洞的管理（需提供截图证明）。</w:t>
            </w:r>
          </w:p>
          <w:p>
            <w:pPr>
              <w:widowControl/>
              <w:numPr>
                <w:ilvl w:val="0"/>
                <w:numId w:val="2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▲投标方提供的漏洞扫描服务工具应具备对扫描出或已修复的漏洞，具备一键复测功能（需提供截图证明）。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2</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外网资产发现与识别服务</w:t>
            </w:r>
          </w:p>
        </w:tc>
        <w:tc>
          <w:tcPr>
            <w:tcW w:w="3916" w:type="pct"/>
            <w:tcBorders>
              <w:top w:val="single" w:color="auto" w:sz="4" w:space="0"/>
              <w:left w:val="single" w:color="auto" w:sz="4" w:space="0"/>
              <w:bottom w:val="single" w:color="auto" w:sz="4" w:space="0"/>
              <w:right w:val="single" w:color="auto" w:sz="4" w:space="0"/>
            </w:tcBorders>
            <w:vAlign w:val="center"/>
          </w:tcPr>
          <w:p>
            <w:pPr>
              <w:widowControl/>
              <w:numPr>
                <w:ilvl w:val="0"/>
                <w:numId w:val="2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外网资产发现与识别服务流程</w:t>
            </w:r>
          </w:p>
          <w:p>
            <w:pPr>
              <w:widowControl/>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投标方需借助安全工具对用户资产进行全面发现和深度识别，并在后续服务过程中触发资产变更等相关服务流程，确保资产信息的准确性和全面性；</w:t>
            </w:r>
          </w:p>
          <w:p>
            <w:pPr>
              <w:widowControl/>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针对用户外网IP进行外网资产扫描，扫描用户开放到公网的端口和业务，形成资产表并提供整改建议。</w:t>
            </w:r>
          </w:p>
          <w:p>
            <w:pPr>
              <w:widowControl/>
              <w:numPr>
                <w:ilvl w:val="0"/>
                <w:numId w:val="2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服务频次：每月一次。</w:t>
            </w:r>
          </w:p>
          <w:p>
            <w:pPr>
              <w:widowControl/>
              <w:numPr>
                <w:ilvl w:val="0"/>
                <w:numId w:val="2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服务交付物：《资产表》。</w:t>
            </w:r>
          </w:p>
          <w:p>
            <w:pPr>
              <w:widowControl/>
              <w:numPr>
                <w:ilvl w:val="0"/>
                <w:numId w:val="2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梳理的信息应包含但不限于：支撑业务系统运转的操作系统、数据库、中间件、应用系统的版本，类型，IP地址，应用开放协议和端口。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3</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系统渗透测试服务</w:t>
            </w:r>
          </w:p>
        </w:tc>
        <w:tc>
          <w:tcPr>
            <w:tcW w:w="3916" w:type="pct"/>
            <w:tcBorders>
              <w:top w:val="single" w:color="auto" w:sz="4" w:space="0"/>
              <w:left w:val="single" w:color="auto" w:sz="4" w:space="0"/>
              <w:bottom w:val="single" w:color="auto" w:sz="4" w:space="0"/>
              <w:right w:val="single" w:color="auto" w:sz="4" w:space="0"/>
            </w:tcBorders>
            <w:vAlign w:val="bottom"/>
          </w:tcPr>
          <w:p>
            <w:pPr>
              <w:spacing w:after="60" w:line="360" w:lineRule="auto"/>
              <w:jc w:val="left"/>
              <w:rPr>
                <w:rFonts w:ascii="宋体" w:hAnsi="宋体" w:cs="宋体"/>
                <w:color w:val="000000" w:themeColor="text1"/>
                <w:sz w:val="24"/>
              </w:rPr>
            </w:pPr>
            <w:r>
              <w:rPr>
                <w:rFonts w:hint="eastAsia" w:ascii="宋体" w:hAnsi="宋体" w:cs="宋体"/>
                <w:color w:val="000000" w:themeColor="text1"/>
                <w:sz w:val="24"/>
              </w:rPr>
              <w:t>1、投标方应保证招标方信息系统正常运行前提下，模拟黑客攻击行为通过远程或本地方式对信息系统进行非破坏性的入侵测试，查找针对应用程序的各种漏洞，帮助招标方理解应用系统当前的安全状况，发现在系统复杂结构中的最脆弱链路并针对安全隐患提出解决办法，切实保证信息系统安全。</w:t>
            </w:r>
          </w:p>
          <w:p>
            <w:pPr>
              <w:spacing w:after="60" w:line="360" w:lineRule="auto"/>
              <w:jc w:val="left"/>
              <w:rPr>
                <w:rFonts w:ascii="宋体" w:hAnsi="宋体" w:cs="宋体"/>
                <w:color w:val="000000" w:themeColor="text1"/>
                <w:sz w:val="24"/>
              </w:rPr>
            </w:pPr>
            <w:r>
              <w:rPr>
                <w:rFonts w:hint="eastAsia" w:ascii="宋体" w:hAnsi="宋体" w:cs="宋体"/>
                <w:color w:val="000000" w:themeColor="text1"/>
                <w:sz w:val="24"/>
              </w:rPr>
              <w:t>2、投标方应在得到客户授权后方可开始实施渗透工作。</w:t>
            </w:r>
          </w:p>
          <w:p>
            <w:pPr>
              <w:spacing w:after="60" w:line="360" w:lineRule="auto"/>
              <w:jc w:val="left"/>
              <w:rPr>
                <w:rFonts w:ascii="宋体" w:hAnsi="宋体" w:cs="宋体"/>
                <w:color w:val="000000" w:themeColor="text1"/>
                <w:sz w:val="24"/>
              </w:rPr>
            </w:pPr>
            <w:r>
              <w:rPr>
                <w:rFonts w:hint="eastAsia" w:ascii="宋体" w:hAnsi="宋体" w:cs="宋体"/>
                <w:color w:val="000000" w:themeColor="text1"/>
                <w:sz w:val="24"/>
              </w:rPr>
              <w:t>3、服务范围：不少于2个应用系统。</w:t>
            </w:r>
          </w:p>
          <w:p>
            <w:pPr>
              <w:spacing w:after="60" w:line="360" w:lineRule="auto"/>
              <w:jc w:val="left"/>
              <w:rPr>
                <w:rFonts w:ascii="宋体" w:hAnsi="宋体" w:cs="宋体"/>
                <w:color w:val="000000" w:themeColor="text1"/>
                <w:szCs w:val="21"/>
              </w:rPr>
            </w:pPr>
            <w:r>
              <w:rPr>
                <w:rFonts w:hint="eastAsia" w:ascii="宋体" w:hAnsi="宋体" w:cs="宋体"/>
                <w:color w:val="000000" w:themeColor="text1"/>
                <w:sz w:val="24"/>
              </w:rPr>
              <w:t>4、服务交付物：《渗透测试报告》。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4</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信息安全制度建设服务</w:t>
            </w:r>
          </w:p>
        </w:tc>
        <w:tc>
          <w:tcPr>
            <w:tcW w:w="3916" w:type="pct"/>
            <w:tcBorders>
              <w:top w:val="single" w:color="auto" w:sz="4" w:space="0"/>
              <w:left w:val="single" w:color="auto" w:sz="4" w:space="0"/>
              <w:bottom w:val="single" w:color="auto" w:sz="4" w:space="0"/>
              <w:right w:val="single" w:color="auto" w:sz="4" w:space="0"/>
            </w:tcBorders>
            <w:vAlign w:val="bottom"/>
          </w:tcPr>
          <w:p>
            <w:pPr>
              <w:widowControl/>
              <w:numPr>
                <w:ilvl w:val="0"/>
                <w:numId w:val="2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协助网络安全管理制度建设：根据新形势、新技术的发展，不断加强网络安全制度建设和规范管理，并对照《数据安全法》《个人信息保护法》《关键信息基础设施保护保护条例 》等法律法规，结合自身实际，制定并完善各项安全管理制度。包含不限于以下制度：《密码管理制度》、《机房安全管理制度》《用户安全管理制度》、《网络安全管理制度》、《计算机房及服务器安全管理制度》、《设备和资产管理安全管理制度》《应急预案管理制度》等。</w:t>
            </w:r>
          </w:p>
          <w:p>
            <w:pPr>
              <w:widowControl/>
              <w:numPr>
                <w:ilvl w:val="0"/>
                <w:numId w:val="2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辅助用户编写三层结构的安全管理制度，规范安全管理流程，满足等级保护安全管理要求。</w:t>
            </w:r>
          </w:p>
          <w:p>
            <w:pPr>
              <w:widowControl/>
              <w:numPr>
                <w:ilvl w:val="0"/>
                <w:numId w:val="2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服务频次：一年一次。</w:t>
            </w:r>
          </w:p>
          <w:p>
            <w:pPr>
              <w:widowControl/>
              <w:numPr>
                <w:ilvl w:val="0"/>
                <w:numId w:val="2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交付物：《密码管理制度》、《机房安全管理制度》《用户安全管理制度》、《网络安全管理制度》、《计算机房及服务器安全管理制度》、《设备和资产管理安全管理制度》《应急预案管理制度》、《信息系统等级保护差距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5</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信息安全风险评估服务</w:t>
            </w:r>
          </w:p>
        </w:tc>
        <w:tc>
          <w:tcPr>
            <w:tcW w:w="3916" w:type="pct"/>
            <w:tcBorders>
              <w:top w:val="single" w:color="auto" w:sz="4" w:space="0"/>
              <w:left w:val="single" w:color="auto" w:sz="4" w:space="0"/>
              <w:bottom w:val="single" w:color="auto" w:sz="4" w:space="0"/>
              <w:right w:val="single" w:color="auto" w:sz="4" w:space="0"/>
            </w:tcBorders>
            <w:vAlign w:val="bottom"/>
          </w:tcPr>
          <w:p>
            <w:pPr>
              <w:widowControl/>
              <w:numPr>
                <w:ilvl w:val="0"/>
                <w:numId w:val="2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依据相关国家标准或国际标准，对招标方的信息资产进行全面梳理和识别，识别内容包含但不限于资产类型、IP地址、业务部门、责任人、用途、操作系统、数据库、中间件等。</w:t>
            </w:r>
          </w:p>
          <w:p>
            <w:pPr>
              <w:widowControl/>
              <w:numPr>
                <w:ilvl w:val="0"/>
                <w:numId w:val="2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资产识别方式包含但不限于：自研工具扫描探测、人工访谈调研和实地核查等。</w:t>
            </w:r>
          </w:p>
          <w:p>
            <w:pPr>
              <w:widowControl/>
              <w:numPr>
                <w:ilvl w:val="0"/>
                <w:numId w:val="2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资产类别应按照相关规范分类，包含但不限于以下几大类：</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业务应用—业务信息系统，如OA系统、门户网站等；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网络结构—网络拓扑结构图；</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文档和数据—业务信息系统相关文档、数据库数据、设计方案、操作手册、业务数据等；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软硬件资产—服务器设备、安全设备、存储设备、应用软件、操作系统、中间件、数据库、网络设备等；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物理环境—机房；</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组织管理—方针、规章制度等；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人力资源资产--组织架构、岗位职责等。</w:t>
            </w:r>
          </w:p>
          <w:p>
            <w:pPr>
              <w:widowControl/>
              <w:numPr>
                <w:ilvl w:val="0"/>
                <w:numId w:val="2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依据相关规范，投标方应根据资产识别结果，科学、合理的对资产进行重要性赋值，明确资产价值。</w:t>
            </w:r>
          </w:p>
          <w:p>
            <w:pPr>
              <w:widowControl/>
              <w:numPr>
                <w:ilvl w:val="0"/>
                <w:numId w:val="2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投标方应针对资产识别情况及问题及时汇报。</w:t>
            </w:r>
          </w:p>
          <w:p>
            <w:pPr>
              <w:widowControl/>
              <w:numPr>
                <w:ilvl w:val="0"/>
                <w:numId w:val="2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依据相关国家标准或国际标准，根据资产识别结果，采用不同手段对资产进行全面的脆弱性识别，及时发现、处置脆弱性，避免或降低脆弱性被威胁利用的几率造成的影响。</w:t>
            </w:r>
          </w:p>
          <w:p>
            <w:pPr>
              <w:widowControl/>
              <w:numPr>
                <w:ilvl w:val="0"/>
                <w:numId w:val="2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脆弱性分类应至少包括但不限于以下两类：</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技术性弱点—系统、程序、设备存在的漏洞或缺陷，如网络结构设计问题和代码漏洞；软件和系统配置、操作中存在的缺陷，包括人员在日常工作中的不良习惯，审计和备份的缺乏；</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管理性弱点--策略、程序、规章制度、人员意识、组织结构等方面的不足。</w:t>
            </w:r>
          </w:p>
          <w:p>
            <w:pPr>
              <w:widowControl/>
              <w:numPr>
                <w:ilvl w:val="0"/>
                <w:numId w:val="2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脆弱性识别方式包含但不限于:自研工具自动探测、人工访谈调研、文档审阅和实地核查等。</w:t>
            </w:r>
          </w:p>
          <w:p>
            <w:pPr>
              <w:widowControl/>
              <w:numPr>
                <w:ilvl w:val="0"/>
                <w:numId w:val="2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服务频次：一年一次。</w:t>
            </w:r>
          </w:p>
          <w:p>
            <w:pPr>
              <w:widowControl/>
              <w:numPr>
                <w:ilvl w:val="0"/>
                <w:numId w:val="2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服务交付物：《安全风险评估报告》、《安全建设方案》。</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脆弱性检测工具要求：</w:t>
            </w:r>
          </w:p>
          <w:p>
            <w:pPr>
              <w:widowControl/>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▲脆弱性检测工具要求（投标方应提供脆弱性检测工具功能模块截图证明）。</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b/>
                <w:color w:val="000000" w:themeColor="text1"/>
                <w:kern w:val="0"/>
                <w:sz w:val="24"/>
              </w:rPr>
              <w:t>系统&amp;WEB漏洞扫描：</w:t>
            </w:r>
          </w:p>
          <w:p>
            <w:pPr>
              <w:widowControl/>
              <w:numPr>
                <w:ilvl w:val="0"/>
                <w:numId w:val="26"/>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支持对通用系统漏洞进行扫描，如：远程缓冲区溢出漏洞、远程拒绝服务攻击漏洞和远程代码执行漏洞等；</w:t>
            </w:r>
          </w:p>
          <w:p>
            <w:pPr>
              <w:widowControl/>
              <w:numPr>
                <w:ilvl w:val="0"/>
                <w:numId w:val="26"/>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支持行业通用标准OWASP，支持通用WEB漏洞检测，如：SQL注入、XSS、目录遍历、本地/远程文件包含漏洞、安全配置错误、已知漏洞组件包含、敏感信息泄露等；</w:t>
            </w:r>
          </w:p>
          <w:p>
            <w:pPr>
              <w:widowControl/>
              <w:numPr>
                <w:ilvl w:val="0"/>
                <w:numId w:val="26"/>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支持信息泄漏类漏洞检测，如：mail地址、敏感目录暴露、内部ip地址、会话令牌、源码、数据库备份文件、SVN文件、系统重要配置、日志文件向外网泄漏等；</w:t>
            </w:r>
          </w:p>
          <w:p>
            <w:pPr>
              <w:widowControl/>
              <w:numPr>
                <w:ilvl w:val="0"/>
                <w:numId w:val="26"/>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支持对新爆发的0day漏洞检测，如：struts s2-045漏洞等。</w:t>
            </w:r>
          </w:p>
          <w:p>
            <w:pPr>
              <w:widowControl/>
              <w:adjustRightInd w:val="0"/>
              <w:snapToGrid w:val="0"/>
              <w:spacing w:afterLines="0" w:line="360" w:lineRule="auto"/>
              <w:jc w:val="left"/>
              <w:rPr>
                <w:rFonts w:ascii="宋体" w:hAnsi="宋体"/>
                <w:b/>
                <w:color w:val="000000" w:themeColor="text1"/>
                <w:kern w:val="0"/>
                <w:sz w:val="24"/>
              </w:rPr>
            </w:pPr>
            <w:r>
              <w:rPr>
                <w:rFonts w:hint="eastAsia" w:ascii="宋体" w:hAnsi="宋体"/>
                <w:b/>
                <w:color w:val="000000" w:themeColor="text1"/>
                <w:kern w:val="0"/>
                <w:sz w:val="24"/>
              </w:rPr>
              <w:t>基线配置核查功能：</w:t>
            </w:r>
          </w:p>
          <w:p>
            <w:pPr>
              <w:widowControl/>
              <w:numPr>
                <w:ilvl w:val="0"/>
                <w:numId w:val="2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支持多种规范库，如：等保基线规范、行业基线规范等；</w:t>
            </w:r>
          </w:p>
          <w:p>
            <w:pPr>
              <w:widowControl/>
              <w:numPr>
                <w:ilvl w:val="0"/>
                <w:numId w:val="2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支持主流网络、安全设备：CISCO、华为、Juniper等路由和交换设备，其他厂商设备：下一代防火墙、入侵检测设备、入侵防御设备等；</w:t>
            </w:r>
          </w:p>
          <w:p>
            <w:pPr>
              <w:widowControl/>
              <w:numPr>
                <w:ilvl w:val="0"/>
                <w:numId w:val="2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支持主流操作系统：微软Windows系列操作系统，如Windows server 2012 R2/2016/2019等；各类Linux系列操作系统，Redhat、Ubuntu、Debian等；各类Unix系列操作系统，Solaris、AIX、HP-UX、BSD等；</w:t>
            </w:r>
          </w:p>
          <w:p>
            <w:pPr>
              <w:widowControl/>
              <w:numPr>
                <w:ilvl w:val="0"/>
                <w:numId w:val="2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支持主流数据库：微软MSSQL系列，SQL Sever 2012/2014/2016等；甲骨文Oracle系列，Oracle 12c/18c/19c等其他数据库，MySQL、DB2、Sybase、Informix等；</w:t>
            </w:r>
          </w:p>
          <w:p>
            <w:pPr>
              <w:widowControl/>
              <w:numPr>
                <w:ilvl w:val="0"/>
                <w:numId w:val="2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常见中间件及网络服务应用：Web服务类，IIS10.0、Apache、Tomcat、Weblogic、Nginx、WebSphere等DNS服务类，MAIL、Proxy、POP3、SMTP等。</w:t>
            </w:r>
          </w:p>
          <w:p>
            <w:pPr>
              <w:widowControl/>
              <w:adjustRightInd w:val="0"/>
              <w:snapToGrid w:val="0"/>
              <w:spacing w:afterLines="0" w:line="360" w:lineRule="auto"/>
              <w:jc w:val="left"/>
              <w:rPr>
                <w:rFonts w:ascii="宋体" w:hAnsi="宋体"/>
                <w:b/>
                <w:color w:val="000000" w:themeColor="text1"/>
                <w:kern w:val="0"/>
                <w:sz w:val="24"/>
              </w:rPr>
            </w:pPr>
            <w:r>
              <w:rPr>
                <w:rFonts w:hint="eastAsia" w:ascii="宋体" w:hAnsi="宋体"/>
                <w:b/>
                <w:color w:val="000000" w:themeColor="text1"/>
                <w:kern w:val="0"/>
                <w:sz w:val="24"/>
              </w:rPr>
              <w:t>弱口令扫描能力：</w:t>
            </w:r>
          </w:p>
          <w:p>
            <w:pPr>
              <w:widowControl/>
              <w:numPr>
                <w:ilvl w:val="0"/>
                <w:numId w:val="28"/>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支持通用字典和行业专有字典，进行弱口令猜解；</w:t>
            </w:r>
          </w:p>
          <w:p>
            <w:pPr>
              <w:widowControl/>
              <w:numPr>
                <w:ilvl w:val="0"/>
                <w:numId w:val="28"/>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支持对多种服务协议弱口令猜解，如：ftp\rdp\ssh\telnet\Mysql\Mssql等远程服务。</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漏洞扫描应按照以下要求实施：</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投标方应对漏洞扫描的目标对象进行全面梳理和识别，识别内容包含但不限于资产类型、IP地址、业务部门、责任人、用途、操作系统、数据库、中间件等；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提交漏洞扫描工具的情况（包括但不限于：设备厂商、设备型号、漏洞库、销售许可证等）、漏洞扫描工作方案（包括但不限于：目标对象、扫描时间、风险规避措施等）及漏洞扫描授权申请，招标方授权后，方可进行；</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投标方应对漏洞扫描结果进行人工验证，保证漏洞扫描结果的真实性；</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投标方应提交针对性的解决方案，保证漏洞修复可落地。</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漏洞扫描服务工具要求</w:t>
            </w:r>
          </w:p>
          <w:p>
            <w:pPr>
              <w:widowControl/>
              <w:numPr>
                <w:ilvl w:val="0"/>
                <w:numId w:val="2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设备系统漏洞扫描服务工具支持对象应包含但不限于：</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网络设备：路由器、交换机、防火墙等；</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操作系统：W</w:t>
            </w:r>
            <w:r>
              <w:rPr>
                <w:rFonts w:ascii="宋体" w:hAnsi="宋体" w:cs="宋体"/>
                <w:color w:val="000000" w:themeColor="text1"/>
                <w:sz w:val="24"/>
              </w:rPr>
              <w:t>indows</w:t>
            </w:r>
            <w:r>
              <w:rPr>
                <w:rFonts w:hint="eastAsia" w:ascii="宋体" w:hAnsi="宋体" w:cs="宋体"/>
                <w:color w:val="000000" w:themeColor="text1"/>
                <w:sz w:val="24"/>
              </w:rPr>
              <w:t>、L</w:t>
            </w:r>
            <w:r>
              <w:rPr>
                <w:rFonts w:ascii="宋体" w:hAnsi="宋体" w:cs="宋体"/>
                <w:color w:val="000000" w:themeColor="text1"/>
                <w:sz w:val="24"/>
              </w:rPr>
              <w:t>inux</w:t>
            </w:r>
            <w:r>
              <w:rPr>
                <w:rFonts w:hint="eastAsia" w:ascii="宋体" w:hAnsi="宋体" w:cs="宋体"/>
                <w:color w:val="000000" w:themeColor="text1"/>
                <w:sz w:val="24"/>
              </w:rPr>
              <w:t>、</w:t>
            </w:r>
            <w:r>
              <w:rPr>
                <w:rFonts w:ascii="宋体" w:hAnsi="宋体" w:cs="宋体"/>
                <w:color w:val="000000" w:themeColor="text1"/>
                <w:sz w:val="24"/>
              </w:rPr>
              <w:t>UNIX</w:t>
            </w:r>
            <w:r>
              <w:rPr>
                <w:rFonts w:hint="eastAsia" w:ascii="宋体" w:hAnsi="宋体" w:cs="宋体"/>
                <w:color w:val="000000" w:themeColor="text1"/>
                <w:sz w:val="24"/>
              </w:rPr>
              <w:t>等；</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数据库：</w:t>
            </w:r>
            <w:r>
              <w:rPr>
                <w:rFonts w:ascii="宋体" w:hAnsi="宋体" w:cs="宋体"/>
                <w:color w:val="000000" w:themeColor="text1"/>
                <w:sz w:val="24"/>
              </w:rPr>
              <w:t>Oracle</w:t>
            </w:r>
            <w:r>
              <w:rPr>
                <w:rFonts w:hint="eastAsia" w:ascii="宋体" w:hAnsi="宋体" w:cs="宋体"/>
                <w:color w:val="000000" w:themeColor="text1"/>
                <w:sz w:val="24"/>
              </w:rPr>
              <w:t>、</w:t>
            </w:r>
            <w:r>
              <w:rPr>
                <w:rFonts w:ascii="宋体" w:hAnsi="宋体" w:cs="宋体"/>
                <w:color w:val="000000" w:themeColor="text1"/>
                <w:sz w:val="24"/>
              </w:rPr>
              <w:t>MS SQL</w:t>
            </w:r>
            <w:r>
              <w:rPr>
                <w:rFonts w:hint="eastAsia" w:ascii="宋体" w:hAnsi="宋体" w:cs="宋体"/>
                <w:color w:val="000000" w:themeColor="text1"/>
                <w:sz w:val="24"/>
              </w:rPr>
              <w:t>、</w:t>
            </w:r>
            <w:r>
              <w:rPr>
                <w:rFonts w:ascii="宋体" w:hAnsi="宋体" w:cs="宋体"/>
                <w:color w:val="000000" w:themeColor="text1"/>
                <w:sz w:val="24"/>
              </w:rPr>
              <w:t>My</w:t>
            </w:r>
            <w:r>
              <w:rPr>
                <w:rFonts w:hint="eastAsia" w:ascii="宋体" w:hAnsi="宋体" w:cs="宋体"/>
                <w:color w:val="000000" w:themeColor="text1"/>
                <w:sz w:val="24"/>
              </w:rPr>
              <w:t>SQL等；</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中间件：</w:t>
            </w:r>
            <w:r>
              <w:rPr>
                <w:rFonts w:ascii="宋体" w:hAnsi="宋体" w:cs="宋体"/>
                <w:color w:val="000000" w:themeColor="text1"/>
                <w:sz w:val="24"/>
              </w:rPr>
              <w:t>Apache</w:t>
            </w:r>
            <w:r>
              <w:rPr>
                <w:rFonts w:hint="eastAsia" w:ascii="宋体" w:hAnsi="宋体" w:cs="宋体"/>
                <w:color w:val="000000" w:themeColor="text1"/>
                <w:sz w:val="24"/>
              </w:rPr>
              <w:t>、</w:t>
            </w:r>
            <w:r>
              <w:rPr>
                <w:rFonts w:ascii="宋体" w:hAnsi="宋体" w:cs="宋体"/>
                <w:color w:val="000000" w:themeColor="text1"/>
                <w:sz w:val="24"/>
              </w:rPr>
              <w:t>Tomcat</w:t>
            </w:r>
            <w:r>
              <w:rPr>
                <w:rFonts w:hint="eastAsia" w:ascii="宋体" w:hAnsi="宋体" w:cs="宋体"/>
                <w:color w:val="000000" w:themeColor="text1"/>
                <w:sz w:val="24"/>
              </w:rPr>
              <w:t>、WEB</w:t>
            </w:r>
            <w:r>
              <w:rPr>
                <w:rFonts w:ascii="宋体" w:hAnsi="宋体" w:cs="宋体"/>
                <w:color w:val="000000" w:themeColor="text1"/>
                <w:sz w:val="24"/>
              </w:rPr>
              <w:t>logic</w:t>
            </w:r>
            <w:r>
              <w:rPr>
                <w:rFonts w:hint="eastAsia" w:ascii="宋体" w:hAnsi="宋体" w:cs="宋体"/>
                <w:color w:val="000000" w:themeColor="text1"/>
                <w:sz w:val="24"/>
              </w:rPr>
              <w:t>等。</w:t>
            </w:r>
          </w:p>
          <w:p>
            <w:pPr>
              <w:widowControl/>
              <w:numPr>
                <w:ilvl w:val="0"/>
                <w:numId w:val="2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设备系统漏洞扫描参数应包含但不限于：版本漏洞、开放端口、开放服务、空/弱口令账户、安全配置等；</w:t>
            </w:r>
          </w:p>
          <w:p>
            <w:pPr>
              <w:widowControl/>
              <w:numPr>
                <w:ilvl w:val="0"/>
                <w:numId w:val="2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▲投标方提供的漏洞扫描服务工具应具备对高可利用漏洞的管理（需提供截图证明）；</w:t>
            </w:r>
          </w:p>
          <w:p>
            <w:pPr>
              <w:widowControl/>
              <w:numPr>
                <w:ilvl w:val="0"/>
                <w:numId w:val="2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▲投标方提供的漏洞扫描服务工具应具备对扫描出或已修复的漏洞，具备一键复测功能（需提供截图证明）。</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基线核查应按照以下要求实施：</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投标方应对基线核查的资产进行全面梳理和识别，识别内容包含但不限于资产类型、IP地址、业务部门、责任人、用途、操作系统、数据库、中间件等 ；</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投标方应提交基线核查的标准，会同招标方各接口人进行沟通确认；</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标准或规范，投标方应结合招标方制定的基线核查标准、上级单位的基线核查标准、行业基线核查标准及行业最佳实践等，目标对象进行核查，目标对象包括但不限于：网络设备、操作系统、数据库及中间件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投标方应组织相关人员对结果进行确认后，分析提交科学、合理的整改建议。</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基线核查应包含但不限于以下内容：</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网络设备：OS安全、帐号和口令管理、认证和授权策略、网络与服务、访问控制策略、通讯协议、路由协议、日志审核策略、加密管理、设备其他安全配置等；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操作系统：系统漏洞补丁管理、帐号和口令管理、认证、授权策略、网络与服务、进程和启动、文件系统权限、访问控制、通讯协议、日志审核功能、剩余信息保护、其他安全配置等；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数据库：漏洞补丁管理、帐号和口令管理、认证、授权策略、访问控制、通讯协议、日志审核功能、其他安全配置等；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中间件：漏洞补丁管理、帐号和口令管理、认证、授权策略、通讯协议、日志审核功能、其他安全配置等。</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渗透测试应按照以下要求实施：</w:t>
            </w:r>
          </w:p>
          <w:p>
            <w:pPr>
              <w:widowControl/>
              <w:numPr>
                <w:ilvl w:val="0"/>
                <w:numId w:val="3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投标方应确定目标对象后提供渗透测试服务方案和渗透测试申请，内容必须包括但不限于：</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渗透测试方法和流程；</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渗透测试工具；</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渗透测试面临的风险和规避措施；</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渗透测试时间和地点；</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渗透测试人员（资质、经验等其他证明）。</w:t>
            </w:r>
          </w:p>
          <w:p>
            <w:pPr>
              <w:widowControl/>
              <w:numPr>
                <w:ilvl w:val="0"/>
                <w:numId w:val="3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招标方授权后，投标方应通过模拟黑客攻击行为通过本地或远程方式对目标对象进行非破坏性的入侵测试。</w:t>
            </w:r>
          </w:p>
          <w:p>
            <w:pPr>
              <w:widowControl/>
              <w:numPr>
                <w:ilvl w:val="0"/>
                <w:numId w:val="3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渗透测试应至少包括以下方面的工作内容：</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WEB应用系统渗透；</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主机操作系统渗透；</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数据库系统渗透。</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服务平台要求：</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1、为了保障风险评估整体交付过程中的标准化，遵循风险评估规范的流程，本次服务检测工具和服务平台之间需有联动措施，提高服务效率。检测工具检测出来的结果可同步到服务平台，服务平台统一分析与展示。</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2、该平台具有的功能模块包括：</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资产梳理：自带资产发现引擎，对招标方内部网络资产及发布在互联网上的资产进行探测识别，结合第三方工具进行异构交叉验证后，并通过平台进行自动去重，最终交付人员实地核查，保证资产台账真实有效，交付人员结合业务真实情况通过服务平台对资产进行赋值并自动生成资产识别表；(提供资产梳理功能模块的截图证明)；</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弱点分析：通过脆弱性检测工具对资产实现漏洞扫描、WEB漏洞扫描、基线核查、弱口令检测及渗透测试等工作后，将检测结果同步至服务平台，自动生成脆弱性识别表，为风险分析提供数据；(提供弱点分析功能模块的截图证明)；</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▲风险分析：根据相关标准和规范，服务平台集成威胁知识库、风险分值自动计算功能，对资产识别、弱点分析输出的结果进行综合分析；（提供风险分析功能模块的截图证明）；</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报告生成：服务平台自动生成风险评估报告，风险评估报告全面展示各关键阶段的服务内容及存在的风险，并提供可落地的修复建议，指导后期安全规划建设，辅助招标方决策层决策整体安全建设；（提供报告生成功能模块的截图证明）。</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3、▲中标后招标方有权要求中标方提供演示平台对服务平台进行功能演示（提供演示平台登录界面截图证明），确保满足招标方安全需求。演示功能包含：资产梳理、弱点分析、风险分析、报告生成功能。发现虚假应标的行为将予以废标处理并保留对该投标方追究相关责任的权利。</w:t>
            </w:r>
          </w:p>
          <w:p>
            <w:pPr>
              <w:widowControl/>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4、▲按“一个中心、三重防护”的架构展示检测结果，每个检测结果呈现具体问题及整改建议，系统支持手动核查确认、整改后重新检测、以及手动导入全局分析和人工核查报告来对测评报告中的结果进行核查确认，其中手动核查确认支持单项核查确认和批量核查确认。（提供截图并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6"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6</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应急体系建设与演练服务</w:t>
            </w:r>
          </w:p>
        </w:tc>
        <w:tc>
          <w:tcPr>
            <w:tcW w:w="3916" w:type="pct"/>
            <w:tcBorders>
              <w:top w:val="single" w:color="auto" w:sz="4" w:space="0"/>
              <w:left w:val="single" w:color="auto" w:sz="4" w:space="0"/>
              <w:bottom w:val="single" w:color="auto" w:sz="4" w:space="0"/>
              <w:right w:val="single" w:color="auto" w:sz="4" w:space="0"/>
            </w:tcBorders>
            <w:vAlign w:val="bottom"/>
          </w:tcPr>
          <w:p>
            <w:pPr>
              <w:widowControl/>
              <w:numPr>
                <w:ilvl w:val="0"/>
                <w:numId w:val="3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帮助招标方通过应急演练最大限度地在安全事件发生前暴露预案和流程的缺陷，反馈应急资源的保障情况，改善各部门、机构、人员之间的协调性，增强应对突发安全事件的信心和意识，提高队伍人员的熟练程度和技术水平，进一步明确各自岗位职责，提高各级预案之间的协调性，提高应急反应能力。</w:t>
            </w:r>
          </w:p>
          <w:p>
            <w:pPr>
              <w:widowControl/>
              <w:numPr>
                <w:ilvl w:val="0"/>
                <w:numId w:val="3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投标方应结合招标方网络安全要求制定对应的应急演练预案，演练预案包含但不限于以下内容：</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有害程序事件：内网传播型病毒应急演练、勒索病毒应急演练、挖矿病毒应急演练等；</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网络攻击事件：漏洞攻击应急演练、后门攻击应急演练等；</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信息破坏事件：网站篡改应急演练、信息泄露应急演练等；</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设备设施故障事件：网络设备故障应急演练、服务器故障应急演练等。</w:t>
            </w:r>
          </w:p>
          <w:p>
            <w:pPr>
              <w:widowControl/>
              <w:numPr>
                <w:ilvl w:val="0"/>
                <w:numId w:val="3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投标方根据招标方年度演练需求，参考演练预案制定演练方案，并提交至招标方相关人员进行评审。</w:t>
            </w:r>
          </w:p>
          <w:p>
            <w:pPr>
              <w:widowControl/>
              <w:numPr>
                <w:ilvl w:val="0"/>
                <w:numId w:val="3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投标方根据评审后的演练方案组织相关人员开展应急演练，并对应急演练过程进行记录，形成配套演练材料。</w:t>
            </w:r>
          </w:p>
          <w:p>
            <w:pPr>
              <w:widowControl/>
              <w:numPr>
                <w:ilvl w:val="0"/>
                <w:numId w:val="3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服务频次：</w:t>
            </w:r>
            <w:r>
              <w:rPr>
                <w:rFonts w:hint="eastAsia" w:ascii="宋体" w:hAnsi="宋体" w:cs="宋体"/>
                <w:color w:val="000000" w:themeColor="text1"/>
                <w:kern w:val="0"/>
                <w:sz w:val="24"/>
              </w:rPr>
              <w:t>1年内提供至少</w:t>
            </w:r>
            <w:r>
              <w:rPr>
                <w:rFonts w:ascii="宋体" w:hAnsi="宋体" w:cs="宋体"/>
                <w:color w:val="000000" w:themeColor="text1"/>
                <w:kern w:val="0"/>
                <w:sz w:val="24"/>
              </w:rPr>
              <w:t>1</w:t>
            </w:r>
            <w:r>
              <w:rPr>
                <w:rFonts w:hint="eastAsia" w:ascii="宋体" w:hAnsi="宋体" w:cs="宋体"/>
                <w:color w:val="000000" w:themeColor="text1"/>
                <w:kern w:val="0"/>
                <w:sz w:val="24"/>
              </w:rPr>
              <w:t>次应急演练服务。</w:t>
            </w:r>
          </w:p>
          <w:p>
            <w:pPr>
              <w:widowControl/>
              <w:numPr>
                <w:ilvl w:val="0"/>
                <w:numId w:val="3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服务交付物：</w:t>
            </w:r>
          </w:p>
          <w:p>
            <w:pPr>
              <w:widowControl/>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文档：《应急演练脚本》、《应急演练总结报告》；</w:t>
            </w:r>
          </w:p>
          <w:p>
            <w:pPr>
              <w:widowControl/>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支撑材料：演练解说词、现场照片等。</w:t>
            </w:r>
          </w:p>
        </w:tc>
      </w:tr>
    </w:tbl>
    <w:p>
      <w:pPr>
        <w:pStyle w:val="4"/>
        <w:spacing w:after="60"/>
        <w:rPr>
          <w:rFonts w:ascii="宋体" w:hAnsi="宋体"/>
          <w:color w:val="000000" w:themeColor="text1"/>
          <w:sz w:val="24"/>
          <w:szCs w:val="24"/>
        </w:rPr>
      </w:pPr>
      <w:r>
        <w:rPr>
          <w:rFonts w:hint="eastAsia" w:ascii="宋体" w:hAnsi="宋体"/>
          <w:color w:val="000000" w:themeColor="text1"/>
          <w:sz w:val="24"/>
          <w:szCs w:val="24"/>
        </w:rPr>
        <w:t>2.3、卓越高中服务需求</w:t>
      </w:r>
    </w:p>
    <w:tbl>
      <w:tblPr>
        <w:tblStyle w:val="4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88"/>
        <w:gridCol w:w="6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87" w:type="pct"/>
            <w:tcBorders>
              <w:top w:val="single" w:color="auto" w:sz="4" w:space="0"/>
              <w:left w:val="single" w:color="auto" w:sz="4" w:space="0"/>
              <w:bottom w:val="single" w:color="auto" w:sz="4" w:space="0"/>
              <w:right w:val="single" w:color="auto" w:sz="4" w:space="0"/>
            </w:tcBorders>
            <w:shd w:val="clear" w:color="auto" w:fill="D6DCE5"/>
            <w:vAlign w:val="center"/>
          </w:tcPr>
          <w:p>
            <w:pPr>
              <w:spacing w:after="60"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序号</w:t>
            </w:r>
          </w:p>
        </w:tc>
        <w:tc>
          <w:tcPr>
            <w:tcW w:w="697" w:type="pct"/>
            <w:tcBorders>
              <w:top w:val="single" w:color="auto" w:sz="4" w:space="0"/>
              <w:left w:val="single" w:color="auto" w:sz="4" w:space="0"/>
              <w:bottom w:val="single" w:color="auto" w:sz="4" w:space="0"/>
              <w:right w:val="single" w:color="auto" w:sz="4" w:space="0"/>
            </w:tcBorders>
            <w:shd w:val="clear" w:color="auto" w:fill="D6DCE5"/>
            <w:vAlign w:val="center"/>
          </w:tcPr>
          <w:p>
            <w:pPr>
              <w:spacing w:after="60"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服务项目</w:t>
            </w:r>
          </w:p>
        </w:tc>
        <w:tc>
          <w:tcPr>
            <w:tcW w:w="3916" w:type="pct"/>
            <w:tcBorders>
              <w:top w:val="single" w:color="auto" w:sz="4" w:space="0"/>
              <w:left w:val="single" w:color="auto" w:sz="4" w:space="0"/>
              <w:bottom w:val="single" w:color="auto" w:sz="4" w:space="0"/>
              <w:right w:val="single" w:color="auto" w:sz="4" w:space="0"/>
            </w:tcBorders>
            <w:shd w:val="clear" w:color="auto" w:fill="D6DCE5"/>
            <w:vAlign w:val="center"/>
          </w:tcPr>
          <w:p>
            <w:pPr>
              <w:spacing w:after="60"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1</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漏洞扫描服务</w:t>
            </w:r>
          </w:p>
        </w:tc>
        <w:tc>
          <w:tcPr>
            <w:tcW w:w="3916" w:type="pct"/>
            <w:tcBorders>
              <w:top w:val="single" w:color="auto" w:sz="4" w:space="0"/>
              <w:left w:val="single" w:color="auto" w:sz="4" w:space="0"/>
              <w:bottom w:val="single" w:color="auto" w:sz="4" w:space="0"/>
              <w:right w:val="single" w:color="auto" w:sz="4" w:space="0"/>
            </w:tcBorders>
            <w:vAlign w:val="bottom"/>
          </w:tcPr>
          <w:p>
            <w:pPr>
              <w:widowControl/>
              <w:numPr>
                <w:ilvl w:val="0"/>
                <w:numId w:val="3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需要使用漏洞扫描工具对网络设备、服务器系统、虚拟服务器等进行系统漏洞扫描以及基线核查，系统漏洞扫描包含操作系统、网络设备、数据库等漏洞扫描，基线核查包含操作系统和数据库基线核查，扫描结果形成漏洞扫描报告并提供整改建议。</w:t>
            </w:r>
          </w:p>
          <w:p>
            <w:pPr>
              <w:widowControl/>
              <w:numPr>
                <w:ilvl w:val="0"/>
                <w:numId w:val="3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使用漏洞扫描工具对WEB应用系统进行漏洞扫描，WEB漏洞扫描主要包含常规Top10 WEB漏洞扫描，例如SQL注入、XSS、未授权访问等WEB漏洞，扫描结果形成WEB应用系统漏洞扫描报告并提供整改建议。</w:t>
            </w:r>
          </w:p>
          <w:p>
            <w:pPr>
              <w:widowControl/>
              <w:numPr>
                <w:ilvl w:val="0"/>
                <w:numId w:val="3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服务频次</w:t>
            </w:r>
          </w:p>
          <w:p>
            <w:pPr>
              <w:widowControl/>
              <w:spacing w:afterLines="0" w:line="360" w:lineRule="auto"/>
              <w:ind w:left="480"/>
              <w:jc w:val="left"/>
              <w:rPr>
                <w:rFonts w:ascii="宋体" w:hAnsi="宋体" w:cs="宋体"/>
                <w:color w:val="000000" w:themeColor="text1"/>
                <w:sz w:val="24"/>
              </w:rPr>
            </w:pPr>
            <w:r>
              <w:rPr>
                <w:rFonts w:hint="eastAsia" w:ascii="宋体" w:hAnsi="宋体" w:cs="宋体"/>
                <w:color w:val="000000" w:themeColor="text1"/>
                <w:sz w:val="24"/>
              </w:rPr>
              <w:t>3.1、使用TSS扫描工具对网络设备、服务器等进行系统漏洞扫描，系统漏洞扫描包含系统版本、数据库版本、中间件版本等漏洞扫描，扫描结果形成漏洞扫描报告报告并提供整改建议（每学期一次）；</w:t>
            </w:r>
          </w:p>
          <w:p>
            <w:pPr>
              <w:widowControl/>
              <w:spacing w:afterLines="0" w:line="360" w:lineRule="auto"/>
              <w:ind w:left="480"/>
              <w:jc w:val="left"/>
              <w:rPr>
                <w:rFonts w:ascii="宋体" w:hAnsi="宋体" w:cs="宋体"/>
                <w:color w:val="000000" w:themeColor="text1"/>
                <w:sz w:val="24"/>
              </w:rPr>
            </w:pPr>
            <w:r>
              <w:rPr>
                <w:rFonts w:hint="eastAsia" w:ascii="宋体" w:hAnsi="宋体" w:cs="宋体"/>
                <w:color w:val="000000" w:themeColor="text1"/>
                <w:sz w:val="24"/>
              </w:rPr>
              <w:t>3.2、使用TSS扫描工具对WEB业务进行漏洞扫描，主要针对高危WEB漏洞，例如SQL注入等，扫描结果形成漏洞扫描报告并提供整改建议（内网系统：每学期一次；外网系统每个月一次）；</w:t>
            </w:r>
          </w:p>
          <w:p>
            <w:pPr>
              <w:widowControl/>
              <w:spacing w:afterLines="0" w:line="360" w:lineRule="auto"/>
              <w:ind w:left="480"/>
              <w:jc w:val="left"/>
              <w:rPr>
                <w:rFonts w:ascii="宋体" w:hAnsi="宋体" w:cs="宋体"/>
                <w:color w:val="000000" w:themeColor="text1"/>
                <w:sz w:val="24"/>
              </w:rPr>
            </w:pPr>
            <w:r>
              <w:rPr>
                <w:rFonts w:hint="eastAsia" w:ascii="宋体" w:hAnsi="宋体" w:cs="宋体"/>
                <w:color w:val="000000" w:themeColor="text1"/>
                <w:sz w:val="24"/>
              </w:rPr>
              <w:t>3.3、使用TSS扫描工具对普通PC电脑进行终端漏洞扫描，扫描内容包含PC系统漏洞扫描、弱口令扫描，扫描结果形成漏洞扫描报告并提供整改建议（每学期一次）。</w:t>
            </w:r>
          </w:p>
          <w:p>
            <w:pPr>
              <w:widowControl/>
              <w:numPr>
                <w:ilvl w:val="0"/>
                <w:numId w:val="3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服务交付物：《设备系统漏洞扫描服务报告》、《WEB应用系统漏洞扫描报告》。</w:t>
            </w:r>
          </w:p>
          <w:p>
            <w:pPr>
              <w:widowControl/>
              <w:numPr>
                <w:ilvl w:val="0"/>
                <w:numId w:val="3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设备系统漏洞扫描服务工具支持对象应包含但不限于：</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网络设备：路由器、交换机、防火墙等；</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操作系统：W</w:t>
            </w:r>
            <w:r>
              <w:rPr>
                <w:rFonts w:ascii="宋体" w:hAnsi="宋体" w:cs="宋体"/>
                <w:color w:val="000000" w:themeColor="text1"/>
                <w:kern w:val="2"/>
                <w:sz w:val="24"/>
                <w:szCs w:val="24"/>
              </w:rPr>
              <w:t>indows</w:t>
            </w:r>
            <w:r>
              <w:rPr>
                <w:rFonts w:hint="eastAsia" w:ascii="宋体" w:hAnsi="宋体" w:cs="宋体"/>
                <w:color w:val="000000" w:themeColor="text1"/>
                <w:kern w:val="2"/>
                <w:sz w:val="24"/>
                <w:szCs w:val="24"/>
              </w:rPr>
              <w:t>、L</w:t>
            </w:r>
            <w:r>
              <w:rPr>
                <w:rFonts w:ascii="宋体" w:hAnsi="宋体" w:cs="宋体"/>
                <w:color w:val="000000" w:themeColor="text1"/>
                <w:kern w:val="2"/>
                <w:sz w:val="24"/>
                <w:szCs w:val="24"/>
              </w:rPr>
              <w:t>inux</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UNIX</w:t>
            </w:r>
            <w:r>
              <w:rPr>
                <w:rFonts w:hint="eastAsia" w:ascii="宋体" w:hAnsi="宋体" w:cs="宋体"/>
                <w:color w:val="000000" w:themeColor="text1"/>
                <w:kern w:val="2"/>
                <w:sz w:val="24"/>
                <w:szCs w:val="24"/>
              </w:rPr>
              <w:t>等；</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数据库：</w:t>
            </w:r>
            <w:r>
              <w:rPr>
                <w:rFonts w:ascii="宋体" w:hAnsi="宋体" w:cs="宋体"/>
                <w:color w:val="000000" w:themeColor="text1"/>
                <w:kern w:val="2"/>
                <w:sz w:val="24"/>
                <w:szCs w:val="24"/>
              </w:rPr>
              <w:t>Oracle</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MS SQL</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My</w:t>
            </w:r>
            <w:r>
              <w:rPr>
                <w:rFonts w:hint="eastAsia" w:ascii="宋体" w:hAnsi="宋体" w:cs="宋体"/>
                <w:color w:val="000000" w:themeColor="text1"/>
                <w:kern w:val="2"/>
                <w:sz w:val="24"/>
                <w:szCs w:val="24"/>
              </w:rPr>
              <w:t>SQL等；</w:t>
            </w:r>
          </w:p>
          <w:p>
            <w:pPr>
              <w:pStyle w:val="81"/>
              <w:numPr>
                <w:ilvl w:val="0"/>
                <w:numId w:val="6"/>
              </w:numPr>
              <w:spacing w:after="78" w:line="360" w:lineRule="auto"/>
              <w:jc w:val="left"/>
              <w:rPr>
                <w:rFonts w:ascii="宋体" w:hAnsi="宋体" w:cs="宋体"/>
                <w:color w:val="000000" w:themeColor="text1"/>
                <w:kern w:val="2"/>
                <w:sz w:val="24"/>
                <w:szCs w:val="24"/>
              </w:rPr>
            </w:pPr>
            <w:r>
              <w:rPr>
                <w:rFonts w:ascii="宋体" w:hAnsi="宋体" w:cs="宋体"/>
                <w:color w:val="000000" w:themeColor="text1"/>
                <w:kern w:val="2"/>
                <w:sz w:val="24"/>
                <w:szCs w:val="24"/>
              </w:rPr>
              <w:t></w:t>
            </w:r>
            <w:r>
              <w:rPr>
                <w:rFonts w:ascii="宋体" w:hAnsi="宋体" w:cs="宋体"/>
                <w:color w:val="000000" w:themeColor="text1"/>
                <w:kern w:val="2"/>
                <w:sz w:val="24"/>
                <w:szCs w:val="24"/>
              </w:rPr>
              <w:tab/>
            </w:r>
            <w:r>
              <w:rPr>
                <w:rFonts w:hint="eastAsia" w:ascii="宋体" w:hAnsi="宋体" w:cs="宋体"/>
                <w:color w:val="000000" w:themeColor="text1"/>
                <w:kern w:val="2"/>
                <w:sz w:val="24"/>
                <w:szCs w:val="24"/>
              </w:rPr>
              <w:t>中间件：</w:t>
            </w:r>
            <w:r>
              <w:rPr>
                <w:rFonts w:ascii="宋体" w:hAnsi="宋体" w:cs="宋体"/>
                <w:color w:val="000000" w:themeColor="text1"/>
                <w:kern w:val="2"/>
                <w:sz w:val="24"/>
                <w:szCs w:val="24"/>
              </w:rPr>
              <w:t>Apache</w:t>
            </w:r>
            <w:r>
              <w:rPr>
                <w:rFonts w:hint="eastAsia" w:ascii="宋体" w:hAnsi="宋体" w:cs="宋体"/>
                <w:color w:val="000000" w:themeColor="text1"/>
                <w:kern w:val="2"/>
                <w:sz w:val="24"/>
                <w:szCs w:val="24"/>
              </w:rPr>
              <w:t>、</w:t>
            </w:r>
            <w:r>
              <w:rPr>
                <w:rFonts w:ascii="宋体" w:hAnsi="宋体" w:cs="宋体"/>
                <w:color w:val="000000" w:themeColor="text1"/>
                <w:kern w:val="2"/>
                <w:sz w:val="24"/>
                <w:szCs w:val="24"/>
              </w:rPr>
              <w:t>Tomcat</w:t>
            </w:r>
            <w:r>
              <w:rPr>
                <w:rFonts w:hint="eastAsia" w:ascii="宋体" w:hAnsi="宋体" w:cs="宋体"/>
                <w:color w:val="000000" w:themeColor="text1"/>
                <w:kern w:val="2"/>
                <w:sz w:val="24"/>
                <w:szCs w:val="24"/>
              </w:rPr>
              <w:t>、WEB</w:t>
            </w:r>
            <w:r>
              <w:rPr>
                <w:rFonts w:ascii="宋体" w:hAnsi="宋体" w:cs="宋体"/>
                <w:color w:val="000000" w:themeColor="text1"/>
                <w:kern w:val="2"/>
                <w:sz w:val="24"/>
                <w:szCs w:val="24"/>
              </w:rPr>
              <w:t>logic</w:t>
            </w:r>
            <w:r>
              <w:rPr>
                <w:rFonts w:hint="eastAsia" w:ascii="宋体" w:hAnsi="宋体" w:cs="宋体"/>
                <w:color w:val="000000" w:themeColor="text1"/>
                <w:kern w:val="2"/>
                <w:sz w:val="24"/>
                <w:szCs w:val="24"/>
              </w:rPr>
              <w:t>等。</w:t>
            </w:r>
          </w:p>
          <w:p>
            <w:pPr>
              <w:widowControl/>
              <w:numPr>
                <w:ilvl w:val="0"/>
                <w:numId w:val="3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设备系统漏洞扫描参数应包含但不限于：版本漏洞、开放端口、开放服务、空/弱口令账户、安全配置等。</w:t>
            </w:r>
          </w:p>
          <w:p>
            <w:pPr>
              <w:widowControl/>
              <w:numPr>
                <w:ilvl w:val="0"/>
                <w:numId w:val="3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▲投标方提供的漏洞扫描服务工具应具备对高可利用漏洞的管理（需提供截图证明）；</w:t>
            </w:r>
          </w:p>
          <w:p>
            <w:pPr>
              <w:widowControl/>
              <w:numPr>
                <w:ilvl w:val="0"/>
                <w:numId w:val="32"/>
              </w:numPr>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▲投标方提供的漏洞扫描服务工具应具备对扫描出或已修复的漏洞，具备一键复测功能（需提供截图证明）。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2</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外网资产发现与识别服务</w:t>
            </w:r>
          </w:p>
        </w:tc>
        <w:tc>
          <w:tcPr>
            <w:tcW w:w="3916" w:type="pct"/>
            <w:tcBorders>
              <w:top w:val="single" w:color="auto" w:sz="4" w:space="0"/>
              <w:left w:val="single" w:color="auto" w:sz="4" w:space="0"/>
              <w:bottom w:val="single" w:color="auto" w:sz="4" w:space="0"/>
              <w:right w:val="single" w:color="auto" w:sz="4" w:space="0"/>
            </w:tcBorders>
            <w:vAlign w:val="center"/>
          </w:tcPr>
          <w:p>
            <w:pPr>
              <w:widowControl/>
              <w:numPr>
                <w:ilvl w:val="0"/>
                <w:numId w:val="3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外网资产发现与识别服务流程</w:t>
            </w:r>
          </w:p>
          <w:p>
            <w:pPr>
              <w:widowControl/>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投标方需借助安全工具对用户资产进行全面发现和深度识别，并在后续服务过程中触发资产变更等相关服务流程，确保资产信息的准确性和全面性。</w:t>
            </w:r>
          </w:p>
          <w:p>
            <w:pPr>
              <w:widowControl/>
              <w:spacing w:afterLines="0"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针对用户外网IP进行外网资产扫描，扫描用户开放到公网的端口和业务，形成资产表并提供整改建议。</w:t>
            </w:r>
          </w:p>
          <w:p>
            <w:pPr>
              <w:widowControl/>
              <w:numPr>
                <w:ilvl w:val="0"/>
                <w:numId w:val="3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服务频次：每月一次。</w:t>
            </w:r>
          </w:p>
          <w:p>
            <w:pPr>
              <w:widowControl/>
              <w:numPr>
                <w:ilvl w:val="0"/>
                <w:numId w:val="3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服务交付物：《资产表》。</w:t>
            </w:r>
          </w:p>
          <w:p>
            <w:pPr>
              <w:widowControl/>
              <w:numPr>
                <w:ilvl w:val="0"/>
                <w:numId w:val="33"/>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梳理的信息应包含但不限于：支撑业务系统运转的操作系统、数据库、中间件、应用系统的版本，类型，IP地址，应用开放协议和端口。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3</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系统渗透测试服务</w:t>
            </w:r>
          </w:p>
        </w:tc>
        <w:tc>
          <w:tcPr>
            <w:tcW w:w="3916" w:type="pct"/>
            <w:tcBorders>
              <w:top w:val="single" w:color="auto" w:sz="4" w:space="0"/>
              <w:left w:val="single" w:color="auto" w:sz="4" w:space="0"/>
              <w:bottom w:val="single" w:color="auto" w:sz="4" w:space="0"/>
              <w:right w:val="single" w:color="auto" w:sz="4" w:space="0"/>
            </w:tcBorders>
            <w:vAlign w:val="bottom"/>
          </w:tcPr>
          <w:p>
            <w:pPr>
              <w:spacing w:after="60" w:line="360" w:lineRule="auto"/>
              <w:jc w:val="left"/>
              <w:rPr>
                <w:rFonts w:ascii="宋体" w:hAnsi="宋体" w:cs="宋体"/>
                <w:color w:val="000000" w:themeColor="text1"/>
                <w:sz w:val="24"/>
              </w:rPr>
            </w:pPr>
            <w:r>
              <w:rPr>
                <w:rFonts w:hint="eastAsia" w:ascii="宋体" w:hAnsi="宋体" w:cs="宋体"/>
                <w:color w:val="000000" w:themeColor="text1"/>
                <w:sz w:val="24"/>
              </w:rPr>
              <w:t>1、投标方应保证招标方信息系统正常运行前提下，模拟黑客攻击行为通过远程或本地方式对信息系统进行非破坏性的入侵测试，查找针对应用程序的各种漏洞，帮助招标方理解应用系统当前的安全状况，发现在系统复杂结构中的最脆弱链路并针对安全隐患提出解决办法，切实保证信息系统安全。</w:t>
            </w:r>
          </w:p>
          <w:p>
            <w:pPr>
              <w:spacing w:after="60" w:line="360" w:lineRule="auto"/>
              <w:jc w:val="left"/>
              <w:rPr>
                <w:rFonts w:ascii="宋体" w:hAnsi="宋体" w:cs="宋体"/>
                <w:color w:val="000000" w:themeColor="text1"/>
                <w:sz w:val="24"/>
              </w:rPr>
            </w:pPr>
            <w:r>
              <w:rPr>
                <w:rFonts w:hint="eastAsia" w:ascii="宋体" w:hAnsi="宋体" w:cs="宋体"/>
                <w:color w:val="000000" w:themeColor="text1"/>
                <w:sz w:val="24"/>
              </w:rPr>
              <w:t>2、投标方应在得到客户授权后方可开始实施渗透工作。</w:t>
            </w:r>
          </w:p>
          <w:p>
            <w:pPr>
              <w:spacing w:after="60" w:line="360" w:lineRule="auto"/>
              <w:jc w:val="left"/>
              <w:rPr>
                <w:rFonts w:ascii="宋体" w:hAnsi="宋体" w:cs="宋体"/>
                <w:color w:val="000000" w:themeColor="text1"/>
                <w:sz w:val="24"/>
              </w:rPr>
            </w:pPr>
            <w:r>
              <w:rPr>
                <w:rFonts w:hint="eastAsia" w:ascii="宋体" w:hAnsi="宋体" w:cs="宋体"/>
                <w:color w:val="000000" w:themeColor="text1"/>
                <w:sz w:val="24"/>
              </w:rPr>
              <w:t>3、服务范围：不少于2个应用系统。</w:t>
            </w:r>
          </w:p>
          <w:p>
            <w:pPr>
              <w:spacing w:after="60" w:line="360" w:lineRule="auto"/>
              <w:jc w:val="left"/>
              <w:rPr>
                <w:rFonts w:ascii="宋体" w:hAnsi="宋体" w:cs="宋体"/>
                <w:color w:val="000000" w:themeColor="text1"/>
                <w:szCs w:val="21"/>
              </w:rPr>
            </w:pPr>
            <w:r>
              <w:rPr>
                <w:rFonts w:hint="eastAsia" w:ascii="宋体" w:hAnsi="宋体" w:cs="宋体"/>
                <w:color w:val="000000" w:themeColor="text1"/>
                <w:sz w:val="24"/>
              </w:rPr>
              <w:t>4、服务交付物：《渗透测试报告》。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4</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信息安全风险评估服务</w:t>
            </w:r>
          </w:p>
        </w:tc>
        <w:tc>
          <w:tcPr>
            <w:tcW w:w="3916" w:type="pct"/>
            <w:tcBorders>
              <w:top w:val="single" w:color="auto" w:sz="4" w:space="0"/>
              <w:left w:val="single" w:color="auto" w:sz="4" w:space="0"/>
              <w:bottom w:val="single" w:color="auto" w:sz="4" w:space="0"/>
              <w:right w:val="single" w:color="auto" w:sz="4" w:space="0"/>
            </w:tcBorders>
            <w:vAlign w:val="bottom"/>
          </w:tcPr>
          <w:p>
            <w:pPr>
              <w:widowControl/>
              <w:numPr>
                <w:ilvl w:val="0"/>
                <w:numId w:val="3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依据相关国家标准或国际标准，对招标方的信息资产进行全面梳理和识别，识别内容包含但不限于资产类型、IP地址、业务部门、责任人、用途、操作系统、数据库、中间件等。</w:t>
            </w:r>
          </w:p>
          <w:p>
            <w:pPr>
              <w:widowControl/>
              <w:numPr>
                <w:ilvl w:val="0"/>
                <w:numId w:val="3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资产识别方式包含但不限于：自研工具扫描探测、人工访谈调研和实地核查等。</w:t>
            </w:r>
          </w:p>
          <w:p>
            <w:pPr>
              <w:widowControl/>
              <w:numPr>
                <w:ilvl w:val="0"/>
                <w:numId w:val="3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资产类别应按照相关规范分类，包含但不限于以下几大类：</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业务应用—业务信息系统，如OA系统、门户网站等；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网络结构—网络拓扑结构图；</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文档和数据—业务信息系统相关文档、数据库数据、设计方案、操作手册、业务数据等；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软硬件资产—服务器设备、安全设备、存储设备、应用软件、操作系统、中间件、数据库、网络设备等；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物理环境—机房；</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组织管理—方针、规章制度等；</w:t>
            </w:r>
          </w:p>
          <w:p>
            <w:pPr>
              <w:widowControl/>
              <w:numPr>
                <w:ilvl w:val="0"/>
                <w:numId w:val="1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人力资源资产--组织架构、岗位职责等。</w:t>
            </w:r>
          </w:p>
          <w:p>
            <w:pPr>
              <w:widowControl/>
              <w:numPr>
                <w:ilvl w:val="0"/>
                <w:numId w:val="3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依据相关规范，投标方应根据资产识别结果，科学、合理的对资产进行重要性赋值，明确资产价值。</w:t>
            </w:r>
          </w:p>
          <w:p>
            <w:pPr>
              <w:widowControl/>
              <w:numPr>
                <w:ilvl w:val="0"/>
                <w:numId w:val="3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投标方应针对资产识别情况及问题及时汇报。</w:t>
            </w:r>
          </w:p>
          <w:p>
            <w:pPr>
              <w:widowControl/>
              <w:numPr>
                <w:ilvl w:val="0"/>
                <w:numId w:val="3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依据相关国家标准或国际标准，根据资产识别结果，采用不同手段对资产进行全面的脆弱性识别，及时发现、处置脆弱性，避免或降低脆弱性被威胁利用的几率造成的影响。</w:t>
            </w:r>
          </w:p>
          <w:p>
            <w:pPr>
              <w:widowControl/>
              <w:numPr>
                <w:ilvl w:val="0"/>
                <w:numId w:val="3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脆弱性分类应至少包括但不限于以下两类：</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技术性弱点—系统、程序、设备存在的漏洞或缺陷，如网络结构设计问题和代码漏洞；软件和系统配置、操作中存在的缺陷，包括人员在日常工作中的不良习惯，审计和备份的缺乏；</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管理性弱点--策略、程序、规章制度、人员意识、组织结构等方面的不足。</w:t>
            </w:r>
          </w:p>
          <w:p>
            <w:pPr>
              <w:widowControl/>
              <w:numPr>
                <w:ilvl w:val="0"/>
                <w:numId w:val="3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脆弱性识别方式包含但不限于:自研工具自动探测、人工访谈调研、文档审阅和实地核查等。</w:t>
            </w:r>
          </w:p>
          <w:p>
            <w:pPr>
              <w:widowControl/>
              <w:numPr>
                <w:ilvl w:val="0"/>
                <w:numId w:val="3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服务频次：一年一次。</w:t>
            </w:r>
          </w:p>
          <w:p>
            <w:pPr>
              <w:widowControl/>
              <w:numPr>
                <w:ilvl w:val="0"/>
                <w:numId w:val="34"/>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服务交付物：《安全风险评估报告》、《安全建设方案》。</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脆弱性检测工具要求：</w:t>
            </w:r>
          </w:p>
          <w:p>
            <w:pPr>
              <w:widowControl/>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▲脆弱性检测工具要求（投标方应提供脆弱性检测工具功能模块截图证明）。</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b/>
                <w:color w:val="000000" w:themeColor="text1"/>
                <w:kern w:val="0"/>
                <w:sz w:val="24"/>
              </w:rPr>
              <w:t>系统&amp;WEB漏洞扫描：</w:t>
            </w:r>
          </w:p>
          <w:p>
            <w:pPr>
              <w:widowControl/>
              <w:numPr>
                <w:ilvl w:val="0"/>
                <w:numId w:val="3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支持对通用系统漏洞进行扫描，如：远程缓冲区溢出漏洞、远程拒绝服务攻击漏洞和远程代码执行漏洞等；</w:t>
            </w:r>
          </w:p>
          <w:p>
            <w:pPr>
              <w:widowControl/>
              <w:numPr>
                <w:ilvl w:val="0"/>
                <w:numId w:val="3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支持行业通用标准OWASP，支持通用WEB漏洞检测，如：SQL注入、XSS、目录遍历、本地/远程文件包含漏洞、安全配置错误、已知漏洞组件包含、敏感信息泄露等；</w:t>
            </w:r>
          </w:p>
          <w:p>
            <w:pPr>
              <w:widowControl/>
              <w:numPr>
                <w:ilvl w:val="0"/>
                <w:numId w:val="3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支持信息泄漏类漏洞检测，如：mail地址、敏感目录暴露、内部ip地址、会话令牌、源码、数据库备份文件、SVN文件、系统重要配置、日志文件向外网泄漏等；</w:t>
            </w:r>
          </w:p>
          <w:p>
            <w:pPr>
              <w:widowControl/>
              <w:numPr>
                <w:ilvl w:val="0"/>
                <w:numId w:val="35"/>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支持对新爆发的0day漏洞检测，如：struts s2-045漏洞等。</w:t>
            </w:r>
          </w:p>
          <w:p>
            <w:pPr>
              <w:widowControl/>
              <w:adjustRightInd w:val="0"/>
              <w:snapToGrid w:val="0"/>
              <w:spacing w:afterLines="0" w:line="360" w:lineRule="auto"/>
              <w:jc w:val="left"/>
              <w:rPr>
                <w:rFonts w:ascii="宋体" w:hAnsi="宋体"/>
                <w:b/>
                <w:color w:val="000000" w:themeColor="text1"/>
                <w:kern w:val="0"/>
                <w:sz w:val="24"/>
              </w:rPr>
            </w:pPr>
            <w:r>
              <w:rPr>
                <w:rFonts w:hint="eastAsia" w:ascii="宋体" w:hAnsi="宋体"/>
                <w:b/>
                <w:color w:val="000000" w:themeColor="text1"/>
                <w:kern w:val="0"/>
                <w:sz w:val="24"/>
              </w:rPr>
              <w:t>基线配置核查功能：</w:t>
            </w:r>
          </w:p>
          <w:p>
            <w:pPr>
              <w:widowControl/>
              <w:numPr>
                <w:ilvl w:val="0"/>
                <w:numId w:val="36"/>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支持多种规范库，如：等保基线规范、行业基线规范等；</w:t>
            </w:r>
          </w:p>
          <w:p>
            <w:pPr>
              <w:widowControl/>
              <w:numPr>
                <w:ilvl w:val="0"/>
                <w:numId w:val="36"/>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支持主流网络、安全设备：CISCO、华为、Juniper等路由和交换设备，其他厂商设备：下一代防火墙、入侵检测设备、入侵防御设备等；</w:t>
            </w:r>
          </w:p>
          <w:p>
            <w:pPr>
              <w:widowControl/>
              <w:numPr>
                <w:ilvl w:val="0"/>
                <w:numId w:val="36"/>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支持主流操作系统：微软Windows系列操作系统，如Windows server 2012 R2/2016/2019等；各类Linux系列操作系统，Redhat、Ubuntu、Debian等；各类Unix系列操作系统，Solaris、AIX、HP-UX、BSD等；</w:t>
            </w:r>
          </w:p>
          <w:p>
            <w:pPr>
              <w:widowControl/>
              <w:numPr>
                <w:ilvl w:val="0"/>
                <w:numId w:val="36"/>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支持主流数据库：微软MSSQL系列，SQL Sever 2012/2014/2016等；甲骨文Oracle系列，Oracle 12c/18c/19c等其他数据库，MySQL、DB2、Sybase、Informix等；</w:t>
            </w:r>
          </w:p>
          <w:p>
            <w:pPr>
              <w:widowControl/>
              <w:numPr>
                <w:ilvl w:val="0"/>
                <w:numId w:val="36"/>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常见中间件及网络服务应用：Web服务类，IIS10.0、Apache、Tomcat、Weblogic、Nginx、WebSphere等DNS服务类，MAIL、Proxy、POP3、SMTP等。</w:t>
            </w:r>
          </w:p>
          <w:p>
            <w:pPr>
              <w:widowControl/>
              <w:adjustRightInd w:val="0"/>
              <w:snapToGrid w:val="0"/>
              <w:spacing w:afterLines="0" w:line="360" w:lineRule="auto"/>
              <w:jc w:val="left"/>
              <w:rPr>
                <w:rFonts w:ascii="宋体" w:hAnsi="宋体"/>
                <w:b/>
                <w:color w:val="000000" w:themeColor="text1"/>
                <w:kern w:val="0"/>
                <w:sz w:val="24"/>
              </w:rPr>
            </w:pPr>
            <w:r>
              <w:rPr>
                <w:rFonts w:hint="eastAsia" w:ascii="宋体" w:hAnsi="宋体"/>
                <w:b/>
                <w:color w:val="000000" w:themeColor="text1"/>
                <w:kern w:val="0"/>
                <w:sz w:val="24"/>
              </w:rPr>
              <w:t>弱口令扫描能力：</w:t>
            </w:r>
          </w:p>
          <w:p>
            <w:pPr>
              <w:widowControl/>
              <w:numPr>
                <w:ilvl w:val="0"/>
                <w:numId w:val="3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支持通用字典和行业专有字典，进行弱口令猜解；</w:t>
            </w:r>
          </w:p>
          <w:p>
            <w:pPr>
              <w:widowControl/>
              <w:numPr>
                <w:ilvl w:val="0"/>
                <w:numId w:val="37"/>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支持对多种服务协议弱口令猜解，如：ftp\rdp\ssh\telnet\Mysql\Mssql等远程服务。</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漏洞扫描应按照以下要求实施：</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投标方应对漏洞扫描的目标对象进行全面梳理和识别，识别内容包含但不限于资产类型、IP地址、业务部门、责任人、用途、操作系统、数据库、中间件等；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提交漏洞扫描工具的情况（包括但不限于：设备厂商、设备型号、漏洞库、销售许可证等）、漏洞扫描工作方案（包括但不限于：目标对象、扫描时间、风险规避措施等）及漏洞扫描授权申请，招标方授权后，方可进行；</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投标方应对漏洞扫描结果进行人工验证，保证漏洞扫描结果的真实性；</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投标方应提交针对性的解决方案，保证漏洞修复可落地。</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漏洞扫描服务工具要求</w:t>
            </w:r>
          </w:p>
          <w:p>
            <w:pPr>
              <w:widowControl/>
              <w:numPr>
                <w:ilvl w:val="0"/>
                <w:numId w:val="38"/>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设备系统漏洞扫描服务工具支持对象应包含但不限于：</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网络设备：路由器、交换机、防火墙等；</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操作系统：W</w:t>
            </w:r>
            <w:r>
              <w:rPr>
                <w:rFonts w:ascii="宋体" w:hAnsi="宋体" w:cs="宋体"/>
                <w:color w:val="000000" w:themeColor="text1"/>
                <w:sz w:val="24"/>
              </w:rPr>
              <w:t>indows</w:t>
            </w:r>
            <w:r>
              <w:rPr>
                <w:rFonts w:hint="eastAsia" w:ascii="宋体" w:hAnsi="宋体" w:cs="宋体"/>
                <w:color w:val="000000" w:themeColor="text1"/>
                <w:sz w:val="24"/>
              </w:rPr>
              <w:t>、L</w:t>
            </w:r>
            <w:r>
              <w:rPr>
                <w:rFonts w:ascii="宋体" w:hAnsi="宋体" w:cs="宋体"/>
                <w:color w:val="000000" w:themeColor="text1"/>
                <w:sz w:val="24"/>
              </w:rPr>
              <w:t>inux</w:t>
            </w:r>
            <w:r>
              <w:rPr>
                <w:rFonts w:hint="eastAsia" w:ascii="宋体" w:hAnsi="宋体" w:cs="宋体"/>
                <w:color w:val="000000" w:themeColor="text1"/>
                <w:sz w:val="24"/>
              </w:rPr>
              <w:t>、</w:t>
            </w:r>
            <w:r>
              <w:rPr>
                <w:rFonts w:ascii="宋体" w:hAnsi="宋体" w:cs="宋体"/>
                <w:color w:val="000000" w:themeColor="text1"/>
                <w:sz w:val="24"/>
              </w:rPr>
              <w:t>UNIX</w:t>
            </w:r>
            <w:r>
              <w:rPr>
                <w:rFonts w:hint="eastAsia" w:ascii="宋体" w:hAnsi="宋体" w:cs="宋体"/>
                <w:color w:val="000000" w:themeColor="text1"/>
                <w:sz w:val="24"/>
              </w:rPr>
              <w:t>等；</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数据库：</w:t>
            </w:r>
            <w:r>
              <w:rPr>
                <w:rFonts w:ascii="宋体" w:hAnsi="宋体" w:cs="宋体"/>
                <w:color w:val="000000" w:themeColor="text1"/>
                <w:sz w:val="24"/>
              </w:rPr>
              <w:t>Oracle</w:t>
            </w:r>
            <w:r>
              <w:rPr>
                <w:rFonts w:hint="eastAsia" w:ascii="宋体" w:hAnsi="宋体" w:cs="宋体"/>
                <w:color w:val="000000" w:themeColor="text1"/>
                <w:sz w:val="24"/>
              </w:rPr>
              <w:t>、</w:t>
            </w:r>
            <w:r>
              <w:rPr>
                <w:rFonts w:ascii="宋体" w:hAnsi="宋体" w:cs="宋体"/>
                <w:color w:val="000000" w:themeColor="text1"/>
                <w:sz w:val="24"/>
              </w:rPr>
              <w:t>MS SQL</w:t>
            </w:r>
            <w:r>
              <w:rPr>
                <w:rFonts w:hint="eastAsia" w:ascii="宋体" w:hAnsi="宋体" w:cs="宋体"/>
                <w:color w:val="000000" w:themeColor="text1"/>
                <w:sz w:val="24"/>
              </w:rPr>
              <w:t>、</w:t>
            </w:r>
            <w:r>
              <w:rPr>
                <w:rFonts w:ascii="宋体" w:hAnsi="宋体" w:cs="宋体"/>
                <w:color w:val="000000" w:themeColor="text1"/>
                <w:sz w:val="24"/>
              </w:rPr>
              <w:t>My</w:t>
            </w:r>
            <w:r>
              <w:rPr>
                <w:rFonts w:hint="eastAsia" w:ascii="宋体" w:hAnsi="宋体" w:cs="宋体"/>
                <w:color w:val="000000" w:themeColor="text1"/>
                <w:sz w:val="24"/>
              </w:rPr>
              <w:t>SQL等；</w:t>
            </w:r>
          </w:p>
          <w:p>
            <w:pPr>
              <w:widowControl/>
              <w:numPr>
                <w:ilvl w:val="0"/>
                <w:numId w:val="16"/>
              </w:numPr>
              <w:spacing w:afterLines="0" w:line="360" w:lineRule="auto"/>
              <w:jc w:val="left"/>
              <w:rPr>
                <w:rFonts w:ascii="宋体" w:hAnsi="宋体" w:cs="宋体"/>
                <w:color w:val="000000" w:themeColor="text1"/>
                <w:sz w:val="24"/>
              </w:rPr>
            </w:pPr>
            <w:r>
              <w:rPr>
                <w:rFonts w:ascii="宋体" w:hAnsi="宋体" w:cs="宋体"/>
                <w:color w:val="000000" w:themeColor="text1"/>
                <w:sz w:val="24"/>
              </w:rPr>
              <w:t></w:t>
            </w:r>
            <w:r>
              <w:rPr>
                <w:rFonts w:ascii="宋体" w:hAnsi="宋体" w:cs="宋体"/>
                <w:color w:val="000000" w:themeColor="text1"/>
                <w:sz w:val="24"/>
              </w:rPr>
              <w:tab/>
            </w:r>
            <w:r>
              <w:rPr>
                <w:rFonts w:hint="eastAsia" w:ascii="宋体" w:hAnsi="宋体" w:cs="宋体"/>
                <w:color w:val="000000" w:themeColor="text1"/>
                <w:sz w:val="24"/>
              </w:rPr>
              <w:t>中间件：</w:t>
            </w:r>
            <w:r>
              <w:rPr>
                <w:rFonts w:ascii="宋体" w:hAnsi="宋体" w:cs="宋体"/>
                <w:color w:val="000000" w:themeColor="text1"/>
                <w:sz w:val="24"/>
              </w:rPr>
              <w:t>Apache</w:t>
            </w:r>
            <w:r>
              <w:rPr>
                <w:rFonts w:hint="eastAsia" w:ascii="宋体" w:hAnsi="宋体" w:cs="宋体"/>
                <w:color w:val="000000" w:themeColor="text1"/>
                <w:sz w:val="24"/>
              </w:rPr>
              <w:t>、</w:t>
            </w:r>
            <w:r>
              <w:rPr>
                <w:rFonts w:ascii="宋体" w:hAnsi="宋体" w:cs="宋体"/>
                <w:color w:val="000000" w:themeColor="text1"/>
                <w:sz w:val="24"/>
              </w:rPr>
              <w:t>Tomcat</w:t>
            </w:r>
            <w:r>
              <w:rPr>
                <w:rFonts w:hint="eastAsia" w:ascii="宋体" w:hAnsi="宋体" w:cs="宋体"/>
                <w:color w:val="000000" w:themeColor="text1"/>
                <w:sz w:val="24"/>
              </w:rPr>
              <w:t>、WEB</w:t>
            </w:r>
            <w:r>
              <w:rPr>
                <w:rFonts w:ascii="宋体" w:hAnsi="宋体" w:cs="宋体"/>
                <w:color w:val="000000" w:themeColor="text1"/>
                <w:sz w:val="24"/>
              </w:rPr>
              <w:t>logic</w:t>
            </w:r>
            <w:r>
              <w:rPr>
                <w:rFonts w:hint="eastAsia" w:ascii="宋体" w:hAnsi="宋体" w:cs="宋体"/>
                <w:color w:val="000000" w:themeColor="text1"/>
                <w:sz w:val="24"/>
              </w:rPr>
              <w:t>等。</w:t>
            </w:r>
          </w:p>
          <w:p>
            <w:pPr>
              <w:widowControl/>
              <w:numPr>
                <w:ilvl w:val="0"/>
                <w:numId w:val="38"/>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设备系统漏洞扫描参数应包含但不限于：版本漏洞、开放端口、开放服务、空/弱口令账户、安全配置等。</w:t>
            </w:r>
          </w:p>
          <w:p>
            <w:pPr>
              <w:widowControl/>
              <w:numPr>
                <w:ilvl w:val="0"/>
                <w:numId w:val="38"/>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▲投标方提供的漏洞扫描服务工具应具备对高可利用漏洞的管理（需提供截图证明）。</w:t>
            </w:r>
          </w:p>
          <w:p>
            <w:pPr>
              <w:widowControl/>
              <w:numPr>
                <w:ilvl w:val="0"/>
                <w:numId w:val="38"/>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▲投标方提供的漏洞扫描服务工具应具备对扫描出或已修复的漏洞，具备一键复测功能（需提供截图证明）。</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基线核查应按照以下要求实施：</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投标方应对基线核查的资产进行全面梳理和识别，识别内容包含但不限于资产类型、IP地址、业务部门、责任人、用途、操作系统、数据库、中间件等；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投标方应提交基线核查的标准，会同招标方各接口人进行沟通确认；</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依据相关标准或规范，投标方应结合招标方制定的基线核查标准、上级单位的基线核查标准、行业基线核查标准及行业最佳实践等，目标对象进行核查，目标对象包括但不限于：网络设备、操作系统、数据库及中间件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投标方应组织相关人员对结果进行确认后，分析提交科学、合理的整改建议。</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基线核查应包含但不限于以下内容：</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网络设备：OS安全、帐号和口令管理、认证和授权策略、网络与服务、访问控制策略、通讯协议、路由协议、日志审核策略、加密管理、设备其他安全配置等；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操作系统：系统漏洞补丁管理、帐号和口令管理、认证、授权策略、网络与服务、进程和启动、文件系统权限、访问控制、通讯协议、日志审核功能、剩余信息保护、其他安全配置等；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数据库：漏洞补丁管理、帐号和口令管理、认证、授权策略、访问控制、通讯协议、日志审核功能、其他安全配置等；</w:t>
            </w:r>
          </w:p>
          <w:p>
            <w:pPr>
              <w:widowControl/>
              <w:numPr>
                <w:ilvl w:val="0"/>
                <w:numId w:val="1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中间件：漏洞补丁管理、帐号和口令管理、认证、授权策略、通讯协议、日志审核功能、其他安全配置等。</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渗透测试应按照以下要求实施：</w:t>
            </w:r>
          </w:p>
          <w:p>
            <w:pPr>
              <w:widowControl/>
              <w:numPr>
                <w:ilvl w:val="0"/>
                <w:numId w:val="3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投标方应确定目标对象后提供渗透测试服务方案和渗透测试申请，内容必须包括但不限于：</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渗透测试方法和流程；</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渗透测试工具；</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渗透测试面临的风险和规避措施；</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渗透测试时间和地点；</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渗透测试人员（资质、经验等其他证明）。</w:t>
            </w:r>
          </w:p>
          <w:p>
            <w:pPr>
              <w:widowControl/>
              <w:numPr>
                <w:ilvl w:val="0"/>
                <w:numId w:val="3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招标方授权后，投标方应通过模拟黑客攻击行为通过本地或远程方式对目标对象进行非破坏性的入侵测试；</w:t>
            </w:r>
          </w:p>
          <w:p>
            <w:pPr>
              <w:widowControl/>
              <w:numPr>
                <w:ilvl w:val="0"/>
                <w:numId w:val="39"/>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渗透测试应至少包括以下方面的工作内容：</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WEB应用系统渗透；</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主机操作系统渗透；</w:t>
            </w:r>
          </w:p>
          <w:p>
            <w:pPr>
              <w:widowControl/>
              <w:numPr>
                <w:ilvl w:val="0"/>
                <w:numId w:val="18"/>
              </w:numPr>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数据库系统渗透。</w:t>
            </w:r>
          </w:p>
          <w:p>
            <w:pPr>
              <w:keepNext/>
              <w:keepLines/>
              <w:numPr>
                <w:ilvl w:val="3"/>
                <w:numId w:val="0"/>
              </w:numPr>
              <w:spacing w:before="280" w:afterLines="0" w:line="376" w:lineRule="auto"/>
              <w:ind w:left="425" w:hanging="425"/>
              <w:outlineLvl w:val="4"/>
              <w:rPr>
                <w:rFonts w:ascii="宋体" w:hAnsi="宋体"/>
                <w:b/>
                <w:bCs/>
                <w:color w:val="000000" w:themeColor="text1"/>
                <w:sz w:val="24"/>
                <w:szCs w:val="28"/>
              </w:rPr>
            </w:pPr>
            <w:r>
              <w:rPr>
                <w:rFonts w:hint="eastAsia" w:ascii="宋体" w:hAnsi="宋体"/>
                <w:b/>
                <w:bCs/>
                <w:color w:val="000000" w:themeColor="text1"/>
                <w:sz w:val="24"/>
                <w:szCs w:val="28"/>
              </w:rPr>
              <w:t>服务平台要求：</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1、为了保障风险评估整体交付过程中的标准化，遵循风险评估规范的流程，本次服务检测工具和服务平台之间需有联动措施，提高服务效率。检测工具检测出来的结果可同步到服务平台，服务平台统一分析与展示。</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2、该平台具有的功能模块包括：</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资产梳理：自带资产发现引擎，对招标方内部网络资产及发布在互联网上的资产进行探测识别，结合第三方工具进行异构交叉验证后，并通过平台进行自动去重，最终交付人员实地核查，保证资产台账真实有效，交付人员结合业务真实情况通过服务平台对资产进行赋值并自动生成资产识别表；(提供资产梳理功能模块的截图证明)；</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弱点分析：通过脆弱性检测工具对资产实现漏洞扫描、WEB漏洞扫描、基线核查、弱口令检测及渗透测试等工作后，将检测结果同步至服务平台，自动生成脆弱性识别表，为风险分析提供数据；(提供弱点分析功能模块的截图证明)；</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▲风险分析：根据相关标准和规范，服务平台集成威胁知识库、风险分值自动计算功能，对资产识别、弱点分析输出的结果进行综合分析；（提供风险分析功能模块的截图证明）；</w:t>
            </w:r>
          </w:p>
          <w:p>
            <w:pPr>
              <w:widowControl/>
              <w:numPr>
                <w:ilvl w:val="0"/>
                <w:numId w:val="19"/>
              </w:numPr>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报告生成：服务平台自动生成风险评估报告，风险评估报告全面展示各关键阶段的服务内容及存在的风险，并提供可落地的修复建议，指导后期安全规划建设，辅助招标方决策层决策整体安全建设；（提供报告生成功能模块的截图证明）。</w:t>
            </w:r>
          </w:p>
          <w:p>
            <w:pPr>
              <w:widowControl/>
              <w:adjustRightInd w:val="0"/>
              <w:snapToGrid w:val="0"/>
              <w:spacing w:afterLines="0" w:line="360" w:lineRule="auto"/>
              <w:jc w:val="left"/>
              <w:rPr>
                <w:rFonts w:ascii="宋体" w:hAnsi="宋体"/>
                <w:color w:val="000000" w:themeColor="text1"/>
                <w:kern w:val="0"/>
                <w:sz w:val="24"/>
              </w:rPr>
            </w:pPr>
            <w:r>
              <w:rPr>
                <w:rFonts w:hint="eastAsia" w:ascii="宋体" w:hAnsi="宋体"/>
                <w:color w:val="000000" w:themeColor="text1"/>
                <w:kern w:val="0"/>
                <w:sz w:val="24"/>
              </w:rPr>
              <w:t>3、▲中标后招标方有权要求中标方提供演示平台对服务平台进行功能演示（提供演示平台登录界面截图证明），确保满足招标方安全需求。演示功能包含：资产梳理、弱点分析、风险分析、报告生成功能。发现虚假应标的行为将予以废标处理并保留对该投标方追究相关责任的权利。</w:t>
            </w:r>
          </w:p>
          <w:p>
            <w:pPr>
              <w:widowControl/>
              <w:adjustRightInd w:val="0"/>
              <w:snapToGrid w:val="0"/>
              <w:spacing w:afterLines="0" w:line="360" w:lineRule="auto"/>
              <w:rPr>
                <w:rFonts w:ascii="宋体" w:hAnsi="宋体"/>
                <w:color w:val="000000" w:themeColor="text1"/>
                <w:kern w:val="0"/>
                <w:sz w:val="24"/>
              </w:rPr>
            </w:pPr>
            <w:r>
              <w:rPr>
                <w:rFonts w:hint="eastAsia" w:ascii="宋体" w:hAnsi="宋体"/>
                <w:color w:val="000000" w:themeColor="text1"/>
                <w:kern w:val="0"/>
                <w:sz w:val="24"/>
              </w:rPr>
              <w:t>4、▲按“一个中心、三重防护”的架构展示检测结果，每个检测结果呈现具体问题及整改建议，系统支持手动核查确认、整改后重新检测、以及手动导入全局分析和人工核查报告来对测评报告中的结果进行核查确认，其中手动核查确认支持单项核查确认和批量核查确认。（提供截图并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8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5</w:t>
            </w:r>
          </w:p>
        </w:tc>
        <w:tc>
          <w:tcPr>
            <w:tcW w:w="697" w:type="pct"/>
            <w:tcBorders>
              <w:top w:val="single" w:color="auto" w:sz="4" w:space="0"/>
              <w:left w:val="single" w:color="auto" w:sz="4" w:space="0"/>
              <w:bottom w:val="single" w:color="auto" w:sz="4" w:space="0"/>
              <w:right w:val="single" w:color="auto" w:sz="4" w:space="0"/>
            </w:tcBorders>
            <w:vAlign w:val="center"/>
          </w:tcPr>
          <w:p>
            <w:pPr>
              <w:spacing w:after="60" w:line="360" w:lineRule="auto"/>
              <w:jc w:val="center"/>
              <w:rPr>
                <w:rFonts w:ascii="宋体" w:hAnsi="宋体" w:cs="宋体"/>
                <w:color w:val="000000" w:themeColor="text1"/>
                <w:sz w:val="24"/>
              </w:rPr>
            </w:pPr>
            <w:r>
              <w:rPr>
                <w:rFonts w:hint="eastAsia" w:ascii="宋体" w:hAnsi="宋体" w:cs="宋体"/>
                <w:color w:val="000000" w:themeColor="text1"/>
                <w:sz w:val="24"/>
              </w:rPr>
              <w:t>应急体系建设与演练服务</w:t>
            </w:r>
          </w:p>
        </w:tc>
        <w:tc>
          <w:tcPr>
            <w:tcW w:w="3916" w:type="pct"/>
            <w:tcBorders>
              <w:top w:val="single" w:color="auto" w:sz="4" w:space="0"/>
              <w:left w:val="single" w:color="auto" w:sz="4" w:space="0"/>
              <w:bottom w:val="single" w:color="auto" w:sz="4" w:space="0"/>
              <w:right w:val="single" w:color="auto" w:sz="4" w:space="0"/>
            </w:tcBorders>
            <w:vAlign w:val="bottom"/>
          </w:tcPr>
          <w:p>
            <w:pPr>
              <w:widowControl/>
              <w:numPr>
                <w:ilvl w:val="0"/>
                <w:numId w:val="4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帮助招标方通过应急演练最大限度地在安全事件发生前暴露预案和流程的缺陷，反馈应急资源的保障情况，改善各部门、机构、人员之间的协调性，增强应对突发安全事件的信心和意识，提高队伍人员的熟练程度和技术水平，进一步明确各自岗位职责，提高各级预案之间的协调性，提高应急反应能力。</w:t>
            </w:r>
          </w:p>
          <w:p>
            <w:pPr>
              <w:widowControl/>
              <w:numPr>
                <w:ilvl w:val="0"/>
                <w:numId w:val="4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投标方应结合招标方网络安全要求制定对应的应急演练预案，演练预案包含但不限于以下内容：</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有害程序事件：内网传播型病毒应急演练、勒索病毒应急演练、挖矿病毒应急演练等；</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网络攻击事件：漏洞攻击应急演练、后门攻击应急演练等；</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信息破坏事件：网站篡改应急演练、信息泄露应急演练等；</w:t>
            </w:r>
          </w:p>
          <w:p>
            <w:pPr>
              <w:widowControl/>
              <w:numPr>
                <w:ilvl w:val="0"/>
                <w:numId w:val="21"/>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设备设施故障事件：网络设备故障应急演练、服务器故障应急演练等。</w:t>
            </w:r>
          </w:p>
          <w:p>
            <w:pPr>
              <w:widowControl/>
              <w:numPr>
                <w:ilvl w:val="0"/>
                <w:numId w:val="4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投标方根据招标方年度演练需求，参考演练预案制定演练方案，并提交至招标方相关人员进行评审。</w:t>
            </w:r>
          </w:p>
          <w:p>
            <w:pPr>
              <w:widowControl/>
              <w:numPr>
                <w:ilvl w:val="0"/>
                <w:numId w:val="4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投标方根据评审后的演练方案组织相关人员开展应急演练，并对应急演练过程进行记录，形成配套演练材料。</w:t>
            </w:r>
          </w:p>
          <w:p>
            <w:pPr>
              <w:widowControl/>
              <w:numPr>
                <w:ilvl w:val="0"/>
                <w:numId w:val="4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服务频次：</w:t>
            </w:r>
            <w:r>
              <w:rPr>
                <w:rFonts w:hint="eastAsia" w:ascii="宋体" w:hAnsi="宋体" w:cs="宋体"/>
                <w:color w:val="000000" w:themeColor="text1"/>
                <w:kern w:val="0"/>
                <w:sz w:val="24"/>
              </w:rPr>
              <w:t>1年内提供至少</w:t>
            </w:r>
            <w:r>
              <w:rPr>
                <w:rFonts w:ascii="宋体" w:hAnsi="宋体" w:cs="宋体"/>
                <w:color w:val="000000" w:themeColor="text1"/>
                <w:kern w:val="0"/>
                <w:sz w:val="24"/>
              </w:rPr>
              <w:t>1</w:t>
            </w:r>
            <w:r>
              <w:rPr>
                <w:rFonts w:hint="eastAsia" w:ascii="宋体" w:hAnsi="宋体" w:cs="宋体"/>
                <w:color w:val="000000" w:themeColor="text1"/>
                <w:kern w:val="0"/>
                <w:sz w:val="24"/>
              </w:rPr>
              <w:t>次应急演练服务。</w:t>
            </w:r>
          </w:p>
          <w:p>
            <w:pPr>
              <w:widowControl/>
              <w:numPr>
                <w:ilvl w:val="0"/>
                <w:numId w:val="40"/>
              </w:numPr>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服务交付物：</w:t>
            </w:r>
          </w:p>
          <w:p>
            <w:pPr>
              <w:widowControl/>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文档：《应急演练脚本》、《应急演练总结报告》；</w:t>
            </w:r>
          </w:p>
          <w:p>
            <w:pPr>
              <w:widowControl/>
              <w:spacing w:afterLines="0" w:line="360" w:lineRule="auto"/>
              <w:jc w:val="left"/>
              <w:rPr>
                <w:rFonts w:ascii="宋体" w:hAnsi="宋体" w:cs="宋体"/>
                <w:color w:val="000000" w:themeColor="text1"/>
                <w:sz w:val="24"/>
              </w:rPr>
            </w:pPr>
            <w:r>
              <w:rPr>
                <w:rFonts w:hint="eastAsia" w:ascii="宋体" w:hAnsi="宋体" w:cs="宋体"/>
                <w:color w:val="000000" w:themeColor="text1"/>
                <w:sz w:val="24"/>
              </w:rPr>
              <w:t>支撑材料：演练解说词、现场照片等。</w:t>
            </w:r>
          </w:p>
        </w:tc>
      </w:tr>
    </w:tbl>
    <w:p>
      <w:pPr>
        <w:ind w:firstLine="420" w:firstLineChars="0"/>
        <w:rPr>
          <w:rFonts w:ascii="宋体" w:hAnsi="宋体" w:cs="宋体"/>
          <w:b/>
          <w:bCs/>
          <w:szCs w:val="21"/>
        </w:rPr>
      </w:pPr>
    </w:p>
    <w:p>
      <w:pPr>
        <w:pStyle w:val="5"/>
        <w:numPr>
          <w:ilvl w:val="0"/>
          <w:numId w:val="0"/>
        </w:numPr>
        <w:spacing w:beforeLines="50" w:afterLines="50"/>
        <w:jc w:val="both"/>
        <w:rPr>
          <w:rFonts w:hint="eastAsia" w:ascii="宋体" w:hAnsi="宋体" w:eastAsia="宋体" w:cs="Times New Roman"/>
          <w:b/>
          <w:bCs w:val="0"/>
          <w:color w:val="000000"/>
          <w:kern w:val="2"/>
          <w:sz w:val="24"/>
          <w:szCs w:val="24"/>
          <w:lang w:val="en-US" w:eastAsia="zh-CN" w:bidi="ar-SA"/>
        </w:rPr>
      </w:pPr>
      <w:r>
        <w:rPr>
          <w:rFonts w:hint="eastAsia" w:ascii="宋体" w:hAnsi="宋体" w:eastAsia="宋体" w:cs="Times New Roman"/>
          <w:b/>
          <w:bCs w:val="0"/>
          <w:color w:val="000000"/>
          <w:kern w:val="2"/>
          <w:sz w:val="24"/>
          <w:szCs w:val="24"/>
          <w:lang w:val="en-US" w:eastAsia="zh-CN" w:bidi="ar-SA"/>
        </w:rPr>
        <w:t>3、实质性条款</w:t>
      </w:r>
    </w:p>
    <w:tbl>
      <w:tblPr>
        <w:tblStyle w:val="40"/>
        <w:tblW w:w="7846"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shd w:val="clear" w:color="auto" w:fill="D6DCE5"/>
          </w:tcPr>
          <w:p>
            <w:pPr>
              <w:adjustRightInd w:val="0"/>
              <w:snapToGrid w:val="0"/>
              <w:spacing w:after="60" w:line="360" w:lineRule="auto"/>
              <w:jc w:val="center"/>
              <w:rPr>
                <w:rFonts w:ascii="宋体" w:hAnsi="宋体"/>
                <w:b/>
                <w:bCs/>
                <w:color w:val="000000" w:themeColor="text1"/>
                <w:kern w:val="0"/>
                <w:sz w:val="24"/>
              </w:rPr>
            </w:pPr>
            <w:r>
              <w:rPr>
                <w:rFonts w:hint="eastAsia" w:ascii="宋体" w:hAnsi="宋体"/>
                <w:b/>
                <w:bCs/>
                <w:color w:val="000000" w:themeColor="text1"/>
                <w:kern w:val="0"/>
                <w:sz w:val="24"/>
              </w:rPr>
              <w:t>序号</w:t>
            </w:r>
          </w:p>
        </w:tc>
        <w:tc>
          <w:tcPr>
            <w:tcW w:w="7111" w:type="dxa"/>
            <w:shd w:val="clear" w:color="auto" w:fill="D6DCE5"/>
          </w:tcPr>
          <w:p>
            <w:pPr>
              <w:adjustRightInd w:val="0"/>
              <w:snapToGrid w:val="0"/>
              <w:spacing w:after="60" w:line="360" w:lineRule="auto"/>
              <w:jc w:val="center"/>
              <w:rPr>
                <w:rFonts w:ascii="宋体" w:hAnsi="宋体"/>
                <w:b/>
                <w:bCs/>
                <w:color w:val="000000" w:themeColor="text1"/>
                <w:kern w:val="0"/>
                <w:sz w:val="24"/>
              </w:rPr>
            </w:pPr>
            <w:r>
              <w:rPr>
                <w:rFonts w:hint="eastAsia" w:ascii="宋体" w:hAnsi="宋体"/>
                <w:b/>
                <w:bCs/>
                <w:color w:val="000000" w:themeColor="text1"/>
                <w:kern w:val="0"/>
                <w:sz w:val="24"/>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adjustRightInd w:val="0"/>
              <w:snapToGrid w:val="0"/>
              <w:spacing w:after="60" w:line="360" w:lineRule="auto"/>
              <w:jc w:val="center"/>
              <w:rPr>
                <w:rFonts w:ascii="宋体" w:hAnsi="宋体"/>
                <w:color w:val="000000" w:themeColor="text1"/>
                <w:kern w:val="0"/>
                <w:sz w:val="24"/>
              </w:rPr>
            </w:pPr>
            <w:r>
              <w:rPr>
                <w:rFonts w:hint="eastAsia" w:ascii="宋体" w:hAnsi="宋体"/>
                <w:color w:val="000000" w:themeColor="text1"/>
                <w:kern w:val="0"/>
                <w:sz w:val="24"/>
              </w:rPr>
              <w:t>1</w:t>
            </w:r>
          </w:p>
        </w:tc>
        <w:tc>
          <w:tcPr>
            <w:tcW w:w="7111" w:type="dxa"/>
            <w:vAlign w:val="center"/>
          </w:tcPr>
          <w:p>
            <w:pPr>
              <w:adjustRightInd w:val="0"/>
              <w:snapToGrid w:val="0"/>
              <w:spacing w:after="60" w:line="360" w:lineRule="auto"/>
              <w:rPr>
                <w:rFonts w:hAnsi="宋体"/>
                <w:color w:val="000000" w:themeColor="text1"/>
                <w:kern w:val="0"/>
                <w:sz w:val="24"/>
              </w:rPr>
            </w:pPr>
            <w:r>
              <w:rPr>
                <w:rFonts w:hint="eastAsia" w:hAnsi="宋体"/>
                <w:color w:val="000000" w:themeColor="text1"/>
                <w:kern w:val="0"/>
                <w:sz w:val="24"/>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adjustRightInd w:val="0"/>
              <w:snapToGrid w:val="0"/>
              <w:spacing w:after="60" w:line="360" w:lineRule="auto"/>
              <w:jc w:val="center"/>
              <w:rPr>
                <w:rFonts w:ascii="宋体" w:hAnsi="宋体"/>
                <w:color w:val="000000" w:themeColor="text1"/>
                <w:kern w:val="0"/>
                <w:sz w:val="24"/>
              </w:rPr>
            </w:pPr>
            <w:r>
              <w:rPr>
                <w:rFonts w:hint="eastAsia" w:ascii="宋体" w:hAnsi="宋体"/>
                <w:color w:val="000000" w:themeColor="text1"/>
                <w:kern w:val="0"/>
                <w:sz w:val="24"/>
              </w:rPr>
              <w:t>2</w:t>
            </w:r>
          </w:p>
        </w:tc>
        <w:tc>
          <w:tcPr>
            <w:tcW w:w="7111" w:type="dxa"/>
            <w:vAlign w:val="center"/>
          </w:tcPr>
          <w:p>
            <w:pPr>
              <w:adjustRightInd w:val="0"/>
              <w:snapToGrid w:val="0"/>
              <w:spacing w:after="60" w:line="360" w:lineRule="auto"/>
              <w:rPr>
                <w:rFonts w:ascii="宋体" w:hAnsi="宋体"/>
                <w:color w:val="000000" w:themeColor="text1"/>
                <w:sz w:val="24"/>
              </w:rPr>
            </w:pPr>
            <w:r>
              <w:rPr>
                <w:rFonts w:hint="eastAsia" w:ascii="宋体" w:hAnsi="宋体" w:cs="宋体"/>
                <w:color w:val="000000" w:themeColor="text1"/>
                <w:sz w:val="24"/>
              </w:rPr>
              <w:t>在安服工程师因技术能力不足或人员配备不足的问题无法完成安服工作的情况下，需提供后备技术服务团队来保证技术支持及保障，不得以任何理由拒绝服务。</w:t>
            </w:r>
          </w:p>
        </w:tc>
      </w:tr>
    </w:tbl>
    <w:p>
      <w:pPr>
        <w:rPr>
          <w:rFonts w:ascii="宋体" w:hAnsi="宋体" w:cs="宋体"/>
          <w:b/>
          <w:szCs w:val="21"/>
        </w:rPr>
      </w:pPr>
    </w:p>
    <w:p>
      <w:pPr>
        <w:pStyle w:val="5"/>
        <w:numPr>
          <w:ilvl w:val="0"/>
          <w:numId w:val="0"/>
        </w:numPr>
        <w:spacing w:beforeLines="50" w:afterLines="50"/>
        <w:jc w:val="both"/>
        <w:rPr>
          <w:rFonts w:hint="eastAsia" w:ascii="宋体" w:hAnsi="宋体" w:eastAsia="宋体" w:cs="Times New Roman"/>
          <w:b/>
          <w:bCs w:val="0"/>
          <w:color w:val="000000"/>
          <w:kern w:val="2"/>
          <w:sz w:val="24"/>
          <w:szCs w:val="24"/>
          <w:lang w:val="en-US" w:eastAsia="zh-CN" w:bidi="ar-SA"/>
        </w:rPr>
      </w:pPr>
      <w:r>
        <w:rPr>
          <w:rFonts w:hint="eastAsia" w:ascii="宋体" w:hAnsi="宋体" w:cs="Times New Roman"/>
          <w:b/>
          <w:bCs w:val="0"/>
          <w:color w:val="000000"/>
          <w:kern w:val="2"/>
          <w:sz w:val="24"/>
          <w:szCs w:val="24"/>
          <w:lang w:val="en-US" w:eastAsia="zh-CN" w:bidi="ar-SA"/>
        </w:rPr>
        <w:t>4</w:t>
      </w:r>
      <w:r>
        <w:rPr>
          <w:rFonts w:hint="eastAsia" w:ascii="宋体" w:hAnsi="宋体" w:eastAsia="宋体" w:cs="Times New Roman"/>
          <w:b/>
          <w:bCs w:val="0"/>
          <w:color w:val="000000"/>
          <w:kern w:val="2"/>
          <w:sz w:val="24"/>
          <w:szCs w:val="24"/>
          <w:lang w:val="en-US" w:eastAsia="zh-CN" w:bidi="ar-SA"/>
        </w:rPr>
        <w:t>、保密协定</w:t>
      </w:r>
    </w:p>
    <w:p>
      <w:pPr>
        <w:tabs>
          <w:tab w:val="left" w:pos="540"/>
        </w:tabs>
        <w:adjustRightInd w:val="0"/>
        <w:snapToGrid w:val="0"/>
        <w:spacing w:after="0" w:afterLines="0" w:line="360" w:lineRule="auto"/>
        <w:ind w:firstLine="480" w:firstLineChars="200"/>
        <w:rPr>
          <w:rFonts w:ascii="宋体" w:hAnsi="宋体"/>
          <w:bCs/>
          <w:color w:val="000000"/>
          <w:sz w:val="24"/>
        </w:rPr>
      </w:pPr>
      <w:r>
        <w:rPr>
          <w:rFonts w:hint="eastAsia" w:ascii="宋体" w:hAnsi="宋体"/>
          <w:bCs/>
          <w:color w:val="000000"/>
          <w:sz w:val="24"/>
        </w:rPr>
        <w:t>学校的任何资产、资料、数据信息等不得外泄任何第三方，包括服务商公司的其他不相干人员。由于公司责任造成的任何损失，公司当事人及公司均需要承担相应的赔偿责任及法律责任。</w:t>
      </w:r>
    </w:p>
    <w:p>
      <w:pPr>
        <w:pStyle w:val="5"/>
        <w:numPr>
          <w:ilvl w:val="0"/>
          <w:numId w:val="0"/>
        </w:numPr>
        <w:spacing w:beforeLines="50" w:afterLines="50"/>
        <w:jc w:val="center"/>
        <w:rPr>
          <w:rFonts w:hint="default" w:cs="宋体"/>
          <w:b/>
          <w:bCs/>
          <w:sz w:val="22"/>
          <w:szCs w:val="32"/>
          <w:lang w:val="en-US" w:eastAsia="zh-CN"/>
        </w:rPr>
      </w:pPr>
      <w:r>
        <w:rPr>
          <w:rFonts w:hint="eastAsia" w:cs="宋体"/>
          <w:b/>
          <w:bCs/>
          <w:sz w:val="22"/>
          <w:szCs w:val="32"/>
          <w:lang w:val="en-US" w:eastAsia="zh-CN"/>
        </w:rPr>
        <w:t>三、商务要求</w:t>
      </w:r>
    </w:p>
    <w:p>
      <w:pPr>
        <w:pStyle w:val="64"/>
        <w:numPr>
          <w:ilvl w:val="0"/>
          <w:numId w:val="0"/>
        </w:numPr>
        <w:spacing w:line="360" w:lineRule="auto"/>
        <w:ind w:firstLine="422" w:firstLineChars="200"/>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（一）服务期限</w:t>
      </w:r>
    </w:p>
    <w:p>
      <w:pPr>
        <w:pStyle w:val="64"/>
        <w:spacing w:line="360" w:lineRule="auto"/>
        <w:ind w:firstLine="420"/>
        <w:rPr>
          <w:rFonts w:hint="eastAsia" w:ascii="宋体" w:hAnsi="宋体" w:eastAsia="宋体" w:cs="宋体"/>
          <w:color w:val="000000"/>
          <w:kern w:val="2"/>
          <w:szCs w:val="21"/>
        </w:rPr>
      </w:pPr>
      <w:r>
        <w:rPr>
          <w:rFonts w:hint="eastAsia" w:ascii="宋体" w:hAnsi="宋体" w:eastAsia="宋体" w:cs="宋体"/>
          <w:color w:val="000000"/>
          <w:kern w:val="2"/>
          <w:szCs w:val="21"/>
        </w:rPr>
        <w:t>项目服务期限为</w:t>
      </w:r>
      <w:r>
        <w:rPr>
          <w:rFonts w:hint="eastAsia" w:ascii="宋体" w:hAnsi="宋体" w:eastAsia="宋体" w:cs="宋体"/>
          <w:color w:val="000000"/>
          <w:kern w:val="2"/>
          <w:szCs w:val="21"/>
          <w:highlight w:val="red"/>
        </w:rPr>
        <w:t>自合同签订之日</w:t>
      </w:r>
      <w:r>
        <w:rPr>
          <w:rFonts w:hint="eastAsia" w:ascii="宋体" w:hAnsi="宋体" w:cs="宋体"/>
          <w:color w:val="000000"/>
          <w:kern w:val="2"/>
          <w:szCs w:val="21"/>
          <w:highlight w:val="red"/>
          <w:lang w:val="en-US" w:eastAsia="zh-CN"/>
        </w:rPr>
        <w:t>起一年内</w:t>
      </w:r>
      <w:r>
        <w:rPr>
          <w:rFonts w:hint="eastAsia" w:ascii="宋体" w:hAnsi="宋体" w:eastAsia="宋体" w:cs="宋体"/>
          <w:color w:val="000000"/>
          <w:kern w:val="2"/>
          <w:szCs w:val="21"/>
        </w:rPr>
        <w:t>。采购人可根据项目需要和中标人的履约情况确定合同期限是否延长，如履约评价为“优秀”可延长合同期限，但最长不超过三年。</w:t>
      </w:r>
    </w:p>
    <w:p>
      <w:pPr>
        <w:pStyle w:val="64"/>
        <w:numPr>
          <w:ilvl w:val="0"/>
          <w:numId w:val="41"/>
        </w:numPr>
        <w:spacing w:line="360" w:lineRule="auto"/>
        <w:ind w:firstLine="420"/>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服务地点</w:t>
      </w:r>
    </w:p>
    <w:p>
      <w:pPr>
        <w:pStyle w:val="64"/>
        <w:numPr>
          <w:ilvl w:val="0"/>
          <w:numId w:val="0"/>
        </w:numPr>
        <w:spacing w:line="360" w:lineRule="auto"/>
        <w:ind w:firstLine="420" w:firstLineChars="200"/>
        <w:rPr>
          <w:rFonts w:hint="eastAsia" w:ascii="宋体" w:hAnsi="宋体" w:eastAsia="宋体"/>
          <w:szCs w:val="21"/>
          <w:lang w:eastAsia="zh-CN"/>
        </w:rPr>
      </w:pPr>
      <w:r>
        <w:rPr>
          <w:rFonts w:hint="eastAsia" w:ascii="宋体" w:hAnsi="宋体"/>
          <w:szCs w:val="21"/>
        </w:rPr>
        <w:t>深圳实验学校</w:t>
      </w:r>
      <w:r>
        <w:rPr>
          <w:rFonts w:hint="eastAsia" w:ascii="宋体" w:hAnsi="宋体"/>
          <w:szCs w:val="21"/>
          <w:lang w:val="en-US" w:eastAsia="zh-CN"/>
        </w:rPr>
        <w:t>高中园</w:t>
      </w:r>
      <w:r>
        <w:rPr>
          <w:rFonts w:hint="eastAsia" w:ascii="宋体" w:hAnsi="宋体"/>
          <w:szCs w:val="21"/>
        </w:rPr>
        <w:t>校园内（深圳市坪山区碧玲街道振碧路）</w:t>
      </w:r>
    </w:p>
    <w:p>
      <w:pPr>
        <w:autoSpaceDE w:val="0"/>
        <w:autoSpaceDN w:val="0"/>
        <w:spacing w:line="360" w:lineRule="auto"/>
        <w:ind w:firstLine="422" w:firstLineChars="200"/>
        <w:rPr>
          <w:rFonts w:hint="eastAsia" w:ascii="宋体" w:hAnsi="宋体" w:cs="宋体"/>
          <w:color w:val="000000"/>
          <w:szCs w:val="21"/>
        </w:rPr>
      </w:pPr>
      <w:r>
        <w:rPr>
          <w:rFonts w:hint="eastAsia" w:ascii="宋体" w:hAnsi="宋体" w:cs="宋体"/>
          <w:b/>
          <w:color w:val="000000"/>
          <w:szCs w:val="21"/>
        </w:rPr>
        <w:t>（</w:t>
      </w:r>
      <w:r>
        <w:rPr>
          <w:rFonts w:hint="eastAsia" w:ascii="宋体" w:hAnsi="宋体" w:cs="宋体"/>
          <w:b/>
          <w:color w:val="000000"/>
          <w:szCs w:val="21"/>
          <w:lang w:eastAsia="zh-CN"/>
        </w:rPr>
        <w:t>三</w:t>
      </w:r>
      <w:r>
        <w:rPr>
          <w:rFonts w:hint="eastAsia" w:ascii="宋体" w:hAnsi="宋体" w:cs="宋体"/>
          <w:b/>
          <w:color w:val="000000"/>
          <w:szCs w:val="21"/>
        </w:rPr>
        <w:t>）</w:t>
      </w:r>
      <w:r>
        <w:rPr>
          <w:rFonts w:hint="eastAsia" w:ascii="宋体" w:hAnsi="宋体" w:cs="宋体"/>
          <w:b/>
          <w:szCs w:val="21"/>
        </w:rPr>
        <w:t>付款方式</w:t>
      </w:r>
    </w:p>
    <w:p>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合同签订后，</w:t>
      </w:r>
      <w:r>
        <w:rPr>
          <w:rFonts w:hint="eastAsia" w:ascii="宋体" w:hAnsi="宋体" w:eastAsia="宋体" w:cs="宋体"/>
          <w:szCs w:val="21"/>
          <w:lang w:val="en-US" w:eastAsia="zh-CN"/>
        </w:rPr>
        <w:t>中标方按要求提供</w:t>
      </w:r>
      <w:r>
        <w:rPr>
          <w:rFonts w:hint="eastAsia" w:ascii="宋体" w:hAnsi="宋体" w:eastAsia="宋体" w:cs="宋体"/>
          <w:szCs w:val="21"/>
        </w:rPr>
        <w:t>相关付款资料，经付款审批流程后支付中标方合同金额50%的款项。安全服务完成后提交相关交付物再支付合同金额50%的款项，中标供应商须提供等额发票。</w:t>
      </w:r>
    </w:p>
    <w:p>
      <w:pPr>
        <w:numPr>
          <w:ilvl w:val="0"/>
          <w:numId w:val="0"/>
        </w:numPr>
        <w:spacing w:line="360" w:lineRule="auto"/>
        <w:ind w:leftChars="200"/>
        <w:rPr>
          <w:rFonts w:hint="eastAsia"/>
          <w:lang w:eastAsia="zh-CN"/>
        </w:rPr>
      </w:pPr>
      <w:r>
        <w:rPr>
          <w:rFonts w:hint="eastAsia" w:ascii="宋体" w:hAnsi="宋体" w:cs="宋体"/>
          <w:b/>
          <w:szCs w:val="21"/>
          <w:lang w:eastAsia="zh-CN"/>
        </w:rPr>
        <w:t>（四）投标报价</w:t>
      </w:r>
    </w:p>
    <w:p>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1、本项目服务费采用包干制，应包括员工工资、服务成本、法定税费和企业的利润。由企业根据招标文件所提供的资料自行测算投标报价；一经中标，投标人的最终报价将作为中标单位与采购单位签定的合同金额，合同期限内不做调整；</w:t>
      </w:r>
    </w:p>
    <w:p>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2、投标人应根据本企业的成本自行决定报价，但不得以低于其企业成本的报价投标；</w:t>
      </w:r>
    </w:p>
    <w:p>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3、投标人的投标报价，应是本项目招标范围和招标文件及合同条款上所列的各项内容中所述的全部，不得以任何理由予以重复；</w:t>
      </w:r>
    </w:p>
    <w:p>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4、投标人不得期望通过索赔等方式获取补偿，否则，除可能遭到拒绝外，还可能将被作为不良行为记录在案</w:t>
      </w:r>
      <w:r>
        <w:rPr>
          <w:rFonts w:hint="eastAsia" w:ascii="宋体" w:hAnsi="宋体" w:cs="宋体"/>
          <w:szCs w:val="21"/>
          <w:lang w:eastAsia="zh-CN"/>
        </w:rPr>
        <w:t>，</w:t>
      </w:r>
      <w:r>
        <w:rPr>
          <w:rFonts w:hint="eastAsia" w:ascii="宋体" w:hAnsi="宋体" w:eastAsia="宋体" w:cs="宋体"/>
          <w:szCs w:val="21"/>
        </w:rPr>
        <w:t>并可能影响其以后参加政府采购的项目投标。各投标人在投标报价时，应充分考虑投标报价的风险。</w:t>
      </w:r>
    </w:p>
    <w:p>
      <w:pPr>
        <w:pStyle w:val="3"/>
        <w:rPr>
          <w:rFonts w:hint="eastAsia"/>
        </w:rPr>
      </w:pPr>
    </w:p>
    <w:p>
      <w:pPr>
        <w:pStyle w:val="3"/>
        <w:rPr>
          <w:rFonts w:hint="eastAsia"/>
        </w:rPr>
      </w:pPr>
      <w:r>
        <w:rPr>
          <w:rFonts w:hint="eastAsia"/>
        </w:rPr>
        <w:t>第三章</w:t>
      </w:r>
      <w:r>
        <w:rPr>
          <w:rFonts w:hint="eastAsia"/>
          <w:lang w:val="en-US" w:eastAsia="zh-CN"/>
        </w:rPr>
        <w:t xml:space="preserve"> </w:t>
      </w:r>
      <w:r>
        <w:rPr>
          <w:rFonts w:hint="eastAsia"/>
        </w:rPr>
        <w:t>投标文件格式</w:t>
      </w:r>
    </w:p>
    <w:p>
      <w:pPr>
        <w:outlineLvl w:val="1"/>
        <w:rPr>
          <w:rFonts w:hint="eastAsia" w:ascii="宋体" w:hAnsi="宋体" w:cs="宋体"/>
          <w:b/>
          <w:sz w:val="28"/>
          <w:szCs w:val="28"/>
        </w:rPr>
      </w:pPr>
    </w:p>
    <w:p>
      <w:pPr>
        <w:outlineLvl w:val="1"/>
        <w:rPr>
          <w:rFonts w:hint="eastAsia" w:ascii="宋体" w:hAnsi="宋体" w:cs="宋体"/>
          <w:b/>
          <w:sz w:val="28"/>
          <w:szCs w:val="28"/>
        </w:rPr>
      </w:pPr>
    </w:p>
    <w:p>
      <w:pPr>
        <w:outlineLvl w:val="1"/>
        <w:rPr>
          <w:rFonts w:hint="eastAsia" w:ascii="宋体" w:hAnsi="宋体" w:cs="宋体"/>
          <w:b/>
          <w:sz w:val="28"/>
          <w:szCs w:val="28"/>
        </w:rPr>
      </w:pPr>
    </w:p>
    <w:p>
      <w:pPr>
        <w:outlineLvl w:val="1"/>
        <w:rPr>
          <w:rFonts w:ascii="宋体" w:hAnsi="宋体" w:cs="宋体"/>
          <w:b/>
          <w:sz w:val="28"/>
          <w:szCs w:val="28"/>
        </w:rPr>
      </w:pPr>
      <w:r>
        <w:rPr>
          <w:rFonts w:hint="eastAsia" w:ascii="宋体" w:hAnsi="宋体" w:cs="宋体"/>
          <w:b/>
          <w:sz w:val="28"/>
          <w:szCs w:val="28"/>
        </w:rPr>
        <w:t>投标文件格式：</w:t>
      </w:r>
    </w:p>
    <w:p>
      <w:pPr>
        <w:rPr>
          <w:sz w:val="28"/>
          <w:szCs w:val="28"/>
        </w:rPr>
      </w:pPr>
    </w:p>
    <w:p>
      <w:pPr>
        <w:keepNext/>
        <w:keepLines/>
        <w:spacing w:before="120" w:after="120" w:line="416" w:lineRule="auto"/>
        <w:jc w:val="center"/>
        <w:outlineLvl w:val="2"/>
        <w:rPr>
          <w:rFonts w:ascii="宋体" w:hAnsi="宋体" w:cs="宋体"/>
          <w:color w:val="000000"/>
          <w:sz w:val="28"/>
          <w:szCs w:val="28"/>
        </w:rPr>
      </w:pPr>
      <w:r>
        <w:rPr>
          <w:rFonts w:hint="eastAsia" w:ascii="宋体" w:hAnsi="宋体" w:cs="宋体"/>
          <w:color w:val="000000"/>
          <w:sz w:val="28"/>
          <w:szCs w:val="28"/>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单位：人民币元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840" w:firstLineChars="400"/>
              <w:rPr>
                <w:rFonts w:ascii="宋体" w:hAnsi="宋体" w:cs="宋体"/>
                <w:color w:val="000000"/>
                <w:kern w:val="0"/>
                <w:szCs w:val="21"/>
                <w:lang w:val="zh-CN"/>
              </w:rPr>
            </w:pP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highlight w:val="yellow"/>
        </w:rPr>
        <w:t>3、</w:t>
      </w:r>
      <w:r>
        <w:rPr>
          <w:rFonts w:hint="eastAsia" w:ascii="宋体" w:hAnsi="宋体" w:cs="宋体"/>
          <w:b/>
          <w:color w:val="FF0000"/>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投标单位公章：</w:t>
      </w:r>
    </w:p>
    <w:p>
      <w:pPr>
        <w:widowControl/>
        <w:jc w:val="left"/>
        <w:rPr>
          <w:rFonts w:ascii="宋体" w:hAnsi="宋体" w:cs="宋体"/>
          <w:bCs/>
          <w:kern w:val="0"/>
          <w:sz w:val="28"/>
          <w:szCs w:val="28"/>
        </w:rPr>
      </w:pPr>
      <w:r>
        <w:rPr>
          <w:rFonts w:cs="宋体"/>
          <w:b/>
          <w:kern w:val="0"/>
          <w:szCs w:val="28"/>
        </w:rPr>
        <w:br w:type="page"/>
      </w:r>
    </w:p>
    <w:p>
      <w:pPr>
        <w:pStyle w:val="4"/>
        <w:jc w:val="center"/>
        <w:rPr>
          <w:rFonts w:cs="宋体"/>
          <w:b w:val="0"/>
          <w:kern w:val="0"/>
          <w:szCs w:val="28"/>
        </w:rPr>
      </w:pPr>
      <w:r>
        <w:rPr>
          <w:rFonts w:hint="eastAsia" w:cs="宋体"/>
          <w:b w:val="0"/>
          <w:kern w:val="0"/>
          <w:szCs w:val="28"/>
        </w:rPr>
        <w:t>一、评标指引表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rPr>
                <w:rFonts w:hint="eastAsia" w:eastAsia="宋体"/>
                <w:lang w:val="en-US" w:eastAsia="zh-CN"/>
              </w:rPr>
            </w:pPr>
            <w:r>
              <w:rPr>
                <w:rFonts w:hint="eastAsia"/>
                <w:lang w:val="en-US" w:eastAsia="zh-CN"/>
              </w:rPr>
              <w:t>1</w:t>
            </w:r>
          </w:p>
        </w:tc>
        <w:tc>
          <w:tcPr>
            <w:tcW w:w="5854" w:type="dxa"/>
            <w:gridSpan w:val="3"/>
            <w:vAlign w:val="center"/>
          </w:tcPr>
          <w:p>
            <w:pPr>
              <w:rPr>
                <w:rFonts w:ascii="Times New Roman" w:hAnsi="Times New Roman" w:eastAsia="宋体" w:cs="Times New Roman"/>
                <w:kern w:val="2"/>
                <w:sz w:val="21"/>
                <w:szCs w:val="24"/>
                <w:lang w:val="en-US" w:eastAsia="zh-CN" w:bidi="ar-SA"/>
              </w:rPr>
            </w:pPr>
            <w:r>
              <w:t>将一个包中的内容拆开投标</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rPr>
                <w:rFonts w:hint="eastAsia" w:eastAsia="宋体"/>
                <w:lang w:val="en-US" w:eastAsia="zh-CN"/>
              </w:rPr>
            </w:pPr>
            <w:r>
              <w:rPr>
                <w:rFonts w:hint="eastAsia"/>
                <w:lang w:val="en-US" w:eastAsia="zh-CN"/>
              </w:rPr>
              <w:t>2</w:t>
            </w:r>
          </w:p>
        </w:tc>
        <w:tc>
          <w:tcPr>
            <w:tcW w:w="5854" w:type="dxa"/>
            <w:gridSpan w:val="3"/>
            <w:vAlign w:val="center"/>
          </w:tcPr>
          <w:p>
            <w:pPr>
              <w:rPr>
                <w:rFonts w:ascii="Times New Roman" w:hAnsi="Times New Roman" w:eastAsia="宋体" w:cs="Times New Roman"/>
                <w:kern w:val="2"/>
                <w:sz w:val="21"/>
                <w:szCs w:val="24"/>
                <w:lang w:val="en-US" w:eastAsia="zh-CN" w:bidi="ar-SA"/>
              </w:rPr>
            </w:pPr>
            <w:r>
              <w:t>采购文件未规定允许有替代方案时，同时提供两套或两套以上的投标方案</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rPr>
                <w:rFonts w:hint="eastAsia" w:eastAsia="宋体"/>
                <w:lang w:val="en-US" w:eastAsia="zh-CN"/>
              </w:rPr>
            </w:pPr>
            <w:r>
              <w:rPr>
                <w:rFonts w:hint="eastAsia"/>
                <w:lang w:val="en-US" w:eastAsia="zh-CN"/>
              </w:rPr>
              <w:t>3</w:t>
            </w:r>
          </w:p>
        </w:tc>
        <w:tc>
          <w:tcPr>
            <w:tcW w:w="5854" w:type="dxa"/>
            <w:gridSpan w:val="3"/>
            <w:vAlign w:val="center"/>
          </w:tcPr>
          <w:p>
            <w:pPr>
              <w:rPr>
                <w:rFonts w:ascii="Times New Roman" w:hAnsi="Times New Roman" w:eastAsia="宋体" w:cs="Times New Roman"/>
                <w:kern w:val="2"/>
                <w:sz w:val="21"/>
                <w:szCs w:val="24"/>
                <w:lang w:val="en-US" w:eastAsia="zh-CN" w:bidi="ar-SA"/>
              </w:rPr>
            </w:pPr>
            <w:r>
              <w:t>投标总价或分项报价高于财政预算限额的</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rPr>
                <w:rFonts w:hint="eastAsia" w:eastAsia="宋体"/>
                <w:lang w:val="en-US" w:eastAsia="zh-CN"/>
              </w:rPr>
            </w:pPr>
            <w:r>
              <w:rPr>
                <w:rFonts w:hint="eastAsia"/>
                <w:lang w:val="en-US" w:eastAsia="zh-CN"/>
              </w:rPr>
              <w:t>4</w:t>
            </w:r>
          </w:p>
        </w:tc>
        <w:tc>
          <w:tcPr>
            <w:tcW w:w="5854" w:type="dxa"/>
            <w:gridSpan w:val="3"/>
            <w:vAlign w:val="center"/>
          </w:tcPr>
          <w:p>
            <w:pPr>
              <w:rPr>
                <w:rFonts w:ascii="Times New Roman" w:hAnsi="Times New Roman" w:eastAsia="宋体" w:cs="Times New Roman"/>
                <w:kern w:val="2"/>
                <w:sz w:val="21"/>
                <w:szCs w:val="24"/>
                <w:lang w:val="en-US" w:eastAsia="zh-CN" w:bidi="ar-SA"/>
              </w:rPr>
            </w:pPr>
            <w:r>
              <w:t>同一项目出现两个或以上报价</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rPr>
                <w:rFonts w:hint="eastAsia" w:eastAsia="宋体"/>
                <w:lang w:val="en-US" w:eastAsia="zh-CN"/>
              </w:rPr>
            </w:pPr>
            <w:r>
              <w:rPr>
                <w:rFonts w:hint="eastAsia"/>
                <w:lang w:val="en-US" w:eastAsia="zh-CN"/>
              </w:rPr>
              <w:t>5</w:t>
            </w:r>
          </w:p>
        </w:tc>
        <w:tc>
          <w:tcPr>
            <w:tcW w:w="5854" w:type="dxa"/>
            <w:gridSpan w:val="3"/>
            <w:vAlign w:val="center"/>
          </w:tcPr>
          <w:p>
            <w:pPr>
              <w:rPr>
                <w:rFonts w:ascii="Times New Roman" w:hAnsi="Times New Roman" w:eastAsia="宋体" w:cs="Times New Roman"/>
                <w:kern w:val="2"/>
                <w:sz w:val="21"/>
                <w:szCs w:val="24"/>
                <w:lang w:val="en-US" w:eastAsia="zh-CN" w:bidi="ar-SA"/>
              </w:rPr>
            </w:pPr>
            <w:r>
              <w:rPr>
                <w:rFonts w:hint="eastAsia"/>
              </w:rPr>
              <w:t>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rPr>
                <w:rFonts w:hint="eastAsia" w:eastAsia="宋体"/>
                <w:lang w:val="en-US" w:eastAsia="zh-CN"/>
              </w:rPr>
            </w:pPr>
            <w:r>
              <w:rPr>
                <w:rFonts w:hint="eastAsia"/>
                <w:lang w:val="en-US" w:eastAsia="zh-CN"/>
              </w:rPr>
              <w:t>6</w:t>
            </w:r>
          </w:p>
        </w:tc>
        <w:tc>
          <w:tcPr>
            <w:tcW w:w="5854" w:type="dxa"/>
            <w:gridSpan w:val="3"/>
            <w:vAlign w:val="center"/>
          </w:tcPr>
          <w:p>
            <w:pPr>
              <w:rPr>
                <w:rFonts w:hint="eastAsia" w:ascii="Times New Roman" w:hAnsi="Times New Roman" w:eastAsia="宋体" w:cs="Times New Roman"/>
                <w:kern w:val="2"/>
                <w:sz w:val="21"/>
                <w:szCs w:val="24"/>
                <w:lang w:val="en-US" w:eastAsia="zh-CN" w:bidi="ar-SA"/>
              </w:rPr>
            </w:pPr>
            <w:r>
              <w:t>投标报价有严重缺漏项目或对采购文件规定的服务清单项目及数量进行修改</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rPr>
                <w:rFonts w:hint="eastAsia" w:eastAsia="宋体"/>
                <w:lang w:val="en-US" w:eastAsia="zh-CN"/>
              </w:rPr>
            </w:pPr>
            <w:r>
              <w:rPr>
                <w:rFonts w:hint="eastAsia"/>
                <w:lang w:val="en-US" w:eastAsia="zh-CN"/>
              </w:rPr>
              <w:t>7</w:t>
            </w:r>
          </w:p>
        </w:tc>
        <w:tc>
          <w:tcPr>
            <w:tcW w:w="5854" w:type="dxa"/>
            <w:gridSpan w:val="3"/>
            <w:vAlign w:val="center"/>
          </w:tcPr>
          <w:p>
            <w:pPr>
              <w:rPr>
                <w:rFonts w:hint="eastAsia" w:ascii="Times New Roman" w:hAnsi="Times New Roman" w:eastAsia="宋体" w:cs="Times New Roman"/>
                <w:kern w:val="2"/>
                <w:sz w:val="21"/>
                <w:szCs w:val="24"/>
                <w:lang w:val="en-US" w:eastAsia="zh-CN" w:bidi="ar-SA"/>
              </w:rPr>
            </w:pPr>
            <w:r>
              <w:t>投标文件载明的服务期（完工期）超过采购文件规定的期限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rPr>
                <w:rFonts w:hint="eastAsia" w:eastAsia="宋体"/>
                <w:lang w:val="en-US" w:eastAsia="zh-CN"/>
              </w:rPr>
            </w:pPr>
            <w:r>
              <w:rPr>
                <w:rFonts w:hint="eastAsia"/>
                <w:lang w:val="en-US" w:eastAsia="zh-CN"/>
              </w:rPr>
              <w:t>8</w:t>
            </w:r>
          </w:p>
        </w:tc>
        <w:tc>
          <w:tcPr>
            <w:tcW w:w="5854" w:type="dxa"/>
            <w:gridSpan w:val="3"/>
            <w:vAlign w:val="center"/>
          </w:tcPr>
          <w:p>
            <w:pPr>
              <w:rPr>
                <w:rFonts w:hint="eastAsia" w:ascii="Times New Roman" w:hAnsi="Times New Roman" w:eastAsia="宋体" w:cs="Times New Roman"/>
                <w:kern w:val="2"/>
                <w:sz w:val="21"/>
                <w:szCs w:val="24"/>
                <w:lang w:val="en-US" w:eastAsia="zh-CN" w:bidi="ar-SA"/>
              </w:rPr>
            </w:pPr>
            <w:r>
              <w:t>投标文件载明的免费保修期低于采购文件规定的期限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rPr>
                <w:rFonts w:hint="eastAsia" w:eastAsia="宋体"/>
                <w:lang w:val="en-US" w:eastAsia="zh-CN"/>
              </w:rPr>
            </w:pPr>
            <w:r>
              <w:rPr>
                <w:rFonts w:hint="eastAsia"/>
                <w:lang w:val="en-US" w:eastAsia="zh-CN"/>
              </w:rPr>
              <w:t>9</w:t>
            </w:r>
          </w:p>
        </w:tc>
        <w:tc>
          <w:tcPr>
            <w:tcW w:w="5854" w:type="dxa"/>
            <w:gridSpan w:val="3"/>
            <w:vAlign w:val="center"/>
          </w:tcPr>
          <w:p>
            <w:pPr>
              <w:rPr>
                <w:rFonts w:hint="eastAsia" w:ascii="Times New Roman" w:hAnsi="Times New Roman" w:eastAsia="宋体" w:cs="Times New Roman"/>
                <w:kern w:val="2"/>
                <w:sz w:val="21"/>
                <w:szCs w:val="24"/>
                <w:lang w:val="en-US" w:eastAsia="zh-CN" w:bidi="ar-SA"/>
              </w:rPr>
            </w:pPr>
            <w:r>
              <w:t xml:space="preserve">所投产品、工程、服务在质量、技术、方案等方面没有实质性满足采购文件要求 </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rPr>
                <w:rFonts w:hint="default" w:eastAsia="宋体"/>
                <w:lang w:val="en-US" w:eastAsia="zh-CN"/>
              </w:rPr>
            </w:pPr>
            <w:r>
              <w:rPr>
                <w:rFonts w:hint="eastAsia"/>
                <w:lang w:val="en-US" w:eastAsia="zh-CN"/>
              </w:rPr>
              <w:t>10</w:t>
            </w:r>
          </w:p>
        </w:tc>
        <w:tc>
          <w:tcPr>
            <w:tcW w:w="5854" w:type="dxa"/>
            <w:gridSpan w:val="3"/>
            <w:vAlign w:val="center"/>
          </w:tcPr>
          <w:p>
            <w:pPr>
              <w:rPr>
                <w:rFonts w:hint="eastAsia" w:ascii="Times New Roman" w:hAnsi="Times New Roman" w:eastAsia="宋体" w:cs="Times New Roman"/>
                <w:kern w:val="2"/>
                <w:sz w:val="21"/>
                <w:szCs w:val="24"/>
                <w:lang w:val="en-US" w:eastAsia="zh-CN" w:bidi="ar-SA"/>
              </w:rPr>
            </w:pPr>
            <w:r>
              <w:rPr>
                <w:rFonts w:hint="eastAsia"/>
              </w:rPr>
              <w:t>投标文件未满足采购文件的实质性条款；</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rPr>
                <w:rFonts w:hint="default" w:eastAsia="宋体"/>
                <w:lang w:val="en-US" w:eastAsia="zh-CN"/>
              </w:rPr>
            </w:pPr>
            <w:r>
              <w:rPr>
                <w:rFonts w:hint="eastAsia"/>
                <w:lang w:val="en-US" w:eastAsia="zh-CN"/>
              </w:rPr>
              <w:t>11</w:t>
            </w:r>
          </w:p>
        </w:tc>
        <w:tc>
          <w:tcPr>
            <w:tcW w:w="5854" w:type="dxa"/>
            <w:gridSpan w:val="3"/>
            <w:vAlign w:val="center"/>
          </w:tcPr>
          <w:p>
            <w:pPr>
              <w:rPr>
                <w:rFonts w:hint="eastAsia" w:ascii="Times New Roman" w:hAnsi="Times New Roman" w:eastAsia="宋体" w:cs="Times New Roman"/>
                <w:kern w:val="2"/>
                <w:sz w:val="21"/>
                <w:szCs w:val="24"/>
                <w:lang w:val="en-US" w:eastAsia="zh-CN" w:bidi="ar-SA"/>
              </w:rPr>
            </w:pPr>
            <w:r>
              <w:t>法律、法规规定的其他情形</w:t>
            </w:r>
            <w:r>
              <w:rPr>
                <w:rFonts w:hint="eastAsia"/>
              </w:rPr>
              <w:t>；</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rFonts w:hint="eastAsia"/>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jc w:val="center"/>
              <w:rPr>
                <w:rFonts w:ascii="Times New Roman" w:hAnsi="Times New Roman" w:eastAsia="宋体" w:cs="Times New Roman"/>
                <w:b/>
                <w:color w:val="000000"/>
                <w:kern w:val="2"/>
                <w:sz w:val="21"/>
                <w:szCs w:val="22"/>
                <w:lang w:val="en-US" w:eastAsia="zh-CN" w:bidi="ar-SA"/>
              </w:rPr>
            </w:pPr>
          </w:p>
        </w:tc>
        <w:tc>
          <w:tcPr>
            <w:tcW w:w="1422" w:type="dxa"/>
            <w:vAlign w:val="center"/>
          </w:tcPr>
          <w:p>
            <w:pPr>
              <w:rPr>
                <w:rFonts w:ascii="宋体" w:hAnsi="Times New Roman" w:eastAsia="宋体" w:cs="Times New Roman"/>
                <w:color w:val="000000"/>
                <w:kern w:val="2"/>
                <w:sz w:val="21"/>
                <w:szCs w:val="21"/>
                <w:lang w:val="en-US" w:eastAsia="zh-CN" w:bidi="ar-SA"/>
              </w:rPr>
            </w:pPr>
          </w:p>
        </w:tc>
        <w:tc>
          <w:tcPr>
            <w:tcW w:w="1358" w:type="dxa"/>
            <w:gridSpan w:val="2"/>
            <w:vAlign w:val="top"/>
          </w:tcPr>
          <w:p>
            <w:pPr>
              <w:jc w:val="center"/>
              <w:rPr>
                <w:rFonts w:ascii="Times New Roman" w:hAnsi="Times New Roman" w:eastAsia="宋体" w:cs="Times New Roman"/>
                <w:b/>
                <w:color w:val="000000"/>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tcPr>
          <w:p>
            <w:pPr>
              <w:jc w:val="center"/>
              <w:rPr>
                <w:rFonts w:hint="default" w:eastAsia="宋体"/>
                <w:b/>
                <w:color w:val="000000"/>
                <w:szCs w:val="22"/>
                <w:lang w:val="en-US" w:eastAsia="zh-CN"/>
              </w:rPr>
            </w:pPr>
            <w:r>
              <w:rPr>
                <w:rFonts w:hint="eastAsia"/>
                <w:b/>
                <w:color w:val="000000"/>
                <w:szCs w:val="22"/>
                <w:lang w:val="en-US" w:eastAsia="zh-CN"/>
              </w:rPr>
              <w:t>诚信情况</w:t>
            </w:r>
          </w:p>
        </w:tc>
        <w:tc>
          <w:tcPr>
            <w:tcW w:w="0" w:type="auto"/>
            <w:gridSpan w:val="2"/>
          </w:tcPr>
          <w:p>
            <w:pPr>
              <w:rPr>
                <w:rFonts w:ascii="宋体" w:hAnsi="宋体" w:cs="宋体"/>
                <w:color w:val="000000"/>
                <w:szCs w:val="21"/>
              </w:rPr>
            </w:pPr>
          </w:p>
        </w:tc>
        <w:tc>
          <w:tcPr>
            <w:tcW w:w="0" w:type="auto"/>
            <w:vAlign w:val="center"/>
          </w:tcPr>
          <w:p>
            <w:pPr>
              <w:rPr>
                <w:rFonts w:ascii="宋体" w:hAnsi="Times New Roman" w:eastAsia="宋体" w:cs="Times New Roman"/>
                <w:color w:val="000000"/>
                <w:kern w:val="2"/>
                <w:sz w:val="21"/>
                <w:szCs w:val="21"/>
                <w:lang w:val="en-US" w:eastAsia="zh-CN" w:bidi="ar-SA"/>
              </w:rPr>
            </w:pPr>
          </w:p>
        </w:tc>
        <w:tc>
          <w:tcPr>
            <w:tcW w:w="0" w:type="auto"/>
            <w:gridSpan w:val="2"/>
            <w:vAlign w:val="top"/>
          </w:tcPr>
          <w:p>
            <w:pPr>
              <w:jc w:val="center"/>
              <w:rPr>
                <w:rFonts w:ascii="Times New Roman" w:hAnsi="Times New Roman" w:eastAsia="宋体" w:cs="Times New Roman"/>
                <w:b/>
                <w:color w:val="000000"/>
                <w:kern w:val="2"/>
                <w:sz w:val="21"/>
                <w:szCs w:val="22"/>
                <w:lang w:val="en-US" w:eastAsia="zh-CN" w:bidi="ar-SA"/>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4"/>
        <w:jc w:val="center"/>
        <w:rPr>
          <w:rFonts w:hint="eastAsia" w:cs="宋体"/>
          <w:b w:val="0"/>
          <w:kern w:val="0"/>
          <w:szCs w:val="28"/>
        </w:rPr>
      </w:pPr>
    </w:p>
    <w:p>
      <w:pPr>
        <w:pStyle w:val="4"/>
        <w:jc w:val="center"/>
        <w:rPr>
          <w:rFonts w:cs="宋体"/>
          <w:b w:val="0"/>
          <w:kern w:val="0"/>
          <w:szCs w:val="28"/>
        </w:rPr>
      </w:pPr>
      <w:r>
        <w:rPr>
          <w:rFonts w:hint="eastAsia" w:cs="宋体"/>
          <w:b w:val="0"/>
          <w:kern w:val="0"/>
          <w:szCs w:val="28"/>
        </w:rPr>
        <w:t>二、法定代表人证明书</w:t>
      </w:r>
    </w:p>
    <w:p/>
    <w:p>
      <w:pPr>
        <w:spacing w:line="360" w:lineRule="auto"/>
        <w:rPr>
          <w:rFonts w:ascii="宋体" w:hAnsi="宋体" w:cs="宋体"/>
          <w:szCs w:val="21"/>
        </w:rPr>
      </w:pPr>
      <w:r>
        <w:rPr>
          <w:rFonts w:hint="eastAsia" w:ascii="宋体" w:hAnsi="宋体" w:cs="宋体"/>
          <w:szCs w:val="21"/>
        </w:rPr>
        <w:t>同志，现任我单位职务，为法定代表人，特此证明。</w:t>
      </w:r>
    </w:p>
    <w:p>
      <w:pPr>
        <w:spacing w:line="360" w:lineRule="auto"/>
        <w:rPr>
          <w:rFonts w:ascii="宋体" w:hAnsi="宋体" w:cs="宋体"/>
          <w:szCs w:val="21"/>
        </w:rPr>
      </w:pPr>
      <w:r>
        <w:rPr>
          <w:rFonts w:hint="eastAsia" w:ascii="宋体" w:hAnsi="宋体" w:cs="宋体"/>
          <w:szCs w:val="21"/>
        </w:rPr>
        <w:t>有效日期：签发日期：单位：</w:t>
      </w:r>
    </w:p>
    <w:p>
      <w:pPr>
        <w:spacing w:line="360" w:lineRule="auto"/>
        <w:rPr>
          <w:rFonts w:ascii="宋体" w:hAnsi="宋体" w:cs="宋体"/>
          <w:szCs w:val="21"/>
        </w:rPr>
      </w:pPr>
      <w:r>
        <w:rPr>
          <w:rFonts w:hint="eastAsia" w:ascii="宋体" w:hAnsi="宋体" w:cs="宋体"/>
          <w:szCs w:val="21"/>
        </w:rPr>
        <w:t>附：代表人性别：年龄：身份证号码：</w:t>
      </w:r>
    </w:p>
    <w:p>
      <w:pPr>
        <w:spacing w:line="360" w:lineRule="auto"/>
        <w:rPr>
          <w:rFonts w:ascii="宋体" w:hAnsi="宋体" w:cs="宋体"/>
          <w:szCs w:val="21"/>
        </w:rPr>
      </w:pPr>
      <w:r>
        <w:rPr>
          <w:rFonts w:hint="eastAsia" w:ascii="宋体" w:hAnsi="宋体" w:cs="宋体"/>
          <w:szCs w:val="21"/>
        </w:rPr>
        <w:t>营业执照号码：经济性质：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代理人（签名）：性别：年龄：</w:t>
      </w:r>
    </w:p>
    <w:p>
      <w:pPr>
        <w:spacing w:line="360" w:lineRule="auto"/>
        <w:ind w:left="540" w:leftChars="257"/>
        <w:rPr>
          <w:rFonts w:ascii="宋体" w:hAnsi="宋体" w:cs="宋体"/>
          <w:szCs w:val="21"/>
        </w:rPr>
      </w:pPr>
      <w:r>
        <w:rPr>
          <w:rFonts w:hint="eastAsia" w:ascii="宋体" w:hAnsi="宋体" w:cs="宋体"/>
          <w:szCs w:val="21"/>
        </w:rPr>
        <w:t>联系电话：手机：</w:t>
      </w:r>
    </w:p>
    <w:p>
      <w:pPr>
        <w:spacing w:line="360" w:lineRule="auto"/>
        <w:ind w:left="540" w:leftChars="257"/>
        <w:rPr>
          <w:rFonts w:ascii="宋体" w:hAnsi="宋体" w:cs="宋体"/>
          <w:szCs w:val="21"/>
          <w:u w:val="single"/>
        </w:rPr>
      </w:pPr>
      <w:r>
        <w:rPr>
          <w:rFonts w:hint="eastAsia" w:ascii="宋体" w:hAnsi="宋体" w:cs="宋体"/>
          <w:szCs w:val="21"/>
        </w:rPr>
        <w:t>身份证号码：职务：</w:t>
      </w:r>
    </w:p>
    <w:p>
      <w:pPr>
        <w:spacing w:line="360" w:lineRule="auto"/>
        <w:ind w:left="540" w:leftChars="257"/>
        <w:rPr>
          <w:rFonts w:ascii="宋体" w:hAnsi="宋体" w:cs="宋体"/>
          <w:szCs w:val="21"/>
        </w:rPr>
      </w:pPr>
      <w:r>
        <w:rPr>
          <w:rFonts w:hint="eastAsia" w:ascii="宋体" w:hAnsi="宋体" w:cs="宋体"/>
          <w:szCs w:val="21"/>
        </w:rPr>
        <w:t>投标人（盖章）：</w:t>
      </w:r>
    </w:p>
    <w:p>
      <w:pPr>
        <w:spacing w:line="360" w:lineRule="auto"/>
        <w:ind w:left="540" w:leftChars="257"/>
        <w:rPr>
          <w:rFonts w:ascii="宋体" w:hAnsi="宋体" w:cs="宋体"/>
          <w:szCs w:val="21"/>
        </w:rPr>
      </w:pPr>
      <w:r>
        <w:rPr>
          <w:rFonts w:hint="eastAsia" w:ascii="宋体" w:hAnsi="宋体" w:cs="宋体"/>
          <w:szCs w:val="21"/>
        </w:rPr>
        <w:t>法定代表人（签名）：</w:t>
      </w:r>
    </w:p>
    <w:p>
      <w:pPr>
        <w:spacing w:line="360" w:lineRule="auto"/>
        <w:ind w:left="540" w:leftChars="257"/>
        <w:rPr>
          <w:rFonts w:ascii="宋体" w:hAnsi="宋体" w:cs="宋体"/>
          <w:szCs w:val="21"/>
        </w:rPr>
      </w:pPr>
      <w:r>
        <w:rPr>
          <w:rFonts w:hint="eastAsia" w:ascii="宋体" w:hAnsi="宋体" w:cs="宋体"/>
          <w:szCs w:val="21"/>
        </w:rPr>
        <w:t>授权委托日期：年月日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jc w:val="left"/>
        <w:rPr>
          <w:rFonts w:ascii="宋体" w:hAnsi="宋体" w:cs="宋体"/>
          <w:bCs/>
          <w:sz w:val="28"/>
          <w:szCs w:val="28"/>
        </w:rPr>
      </w:pP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（采购人）</w:t>
      </w:r>
    </w:p>
    <w:p>
      <w:pPr>
        <w:spacing w:afterLines="50"/>
        <w:ind w:firstLine="420" w:firstLineChars="200"/>
        <w:rPr>
          <w:rFonts w:ascii="宋体" w:hAnsi="宋体" w:cs="宋体"/>
          <w:szCs w:val="21"/>
        </w:rPr>
      </w:pPr>
      <w:r>
        <w:rPr>
          <w:rFonts w:hint="eastAsia" w:ascii="宋体" w:hAnsi="宋体" w:cs="宋体"/>
          <w:szCs w:val="21"/>
        </w:rPr>
        <w:t>根据已收到贵方的项目编号为的项目的招标文件，我单位经研究上述招标文件后，承诺：</w:t>
      </w:r>
    </w:p>
    <w:p>
      <w:pPr>
        <w:spacing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投标人：单位地址：</w:t>
      </w:r>
    </w:p>
    <w:p>
      <w:pPr>
        <w:ind w:left="540" w:leftChars="257"/>
        <w:rPr>
          <w:rFonts w:ascii="宋体" w:hAnsi="宋体" w:cs="宋体"/>
          <w:szCs w:val="21"/>
          <w:u w:val="single"/>
        </w:rPr>
      </w:pPr>
      <w:r>
        <w:rPr>
          <w:rFonts w:hint="eastAsia" w:ascii="宋体" w:hAnsi="宋体" w:cs="宋体"/>
          <w:szCs w:val="21"/>
        </w:rPr>
        <w:t>法定代表人或其委托代理人：</w:t>
      </w:r>
    </w:p>
    <w:p>
      <w:pPr>
        <w:ind w:left="540" w:leftChars="257"/>
        <w:rPr>
          <w:rFonts w:ascii="宋体" w:hAnsi="宋体" w:cs="宋体"/>
          <w:szCs w:val="21"/>
          <w:u w:val="single"/>
        </w:rPr>
      </w:pPr>
      <w:r>
        <w:rPr>
          <w:rFonts w:hint="eastAsia" w:ascii="宋体" w:hAnsi="宋体" w:cs="宋体"/>
          <w:szCs w:val="21"/>
        </w:rPr>
        <w:t>邮政编码：电话：传真：</w:t>
      </w:r>
    </w:p>
    <w:p>
      <w:pPr>
        <w:ind w:firstLine="539" w:firstLineChars="257"/>
        <w:rPr>
          <w:rFonts w:ascii="宋体" w:hAnsi="宋体" w:cs="宋体"/>
          <w:szCs w:val="21"/>
        </w:rPr>
      </w:pPr>
      <w:r>
        <w:rPr>
          <w:rFonts w:hint="eastAsia" w:ascii="宋体" w:hAnsi="宋体" w:cs="宋体"/>
          <w:szCs w:val="21"/>
        </w:rPr>
        <w:t>日期：年月日</w:t>
      </w:r>
      <w:r>
        <w:rPr>
          <w:rFonts w:ascii="宋体" w:hAnsi="宋体" w:cs="宋体"/>
          <w:szCs w:val="21"/>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Lines="50"/>
        <w:rPr>
          <w:rFonts w:ascii="宋体" w:hAnsi="宋体" w:cs="宋体"/>
          <w:b/>
          <w:bCs/>
        </w:rPr>
      </w:pPr>
      <w:r>
        <w:rPr>
          <w:rFonts w:hint="eastAsia" w:ascii="宋体" w:hAnsi="宋体" w:cs="宋体"/>
          <w:b/>
          <w:bCs/>
        </w:rPr>
        <w:t>（特别提示：投标人须按招标公告第5条“投标人资质要求”提供相关的资质证明，未提供或提供不完整、不符合要求的，投标文件将按废标处理。）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4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996"/>
        <w:gridCol w:w="1698"/>
        <w:gridCol w:w="1606"/>
        <w:gridCol w:w="155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ascii="宋体" w:hAnsi="宋体" w:cs="宋体"/>
                <w:szCs w:val="21"/>
              </w:rPr>
            </w:pPr>
            <w:r>
              <w:rPr>
                <w:rFonts w:hint="eastAsia" w:ascii="宋体" w:hAnsi="宋体" w:cs="宋体"/>
                <w:szCs w:val="21"/>
              </w:rPr>
              <w:t>采购人</w:t>
            </w:r>
          </w:p>
        </w:tc>
        <w:tc>
          <w:tcPr>
            <w:tcW w:w="1170" w:type="pct"/>
            <w:vAlign w:val="center"/>
          </w:tcPr>
          <w:p>
            <w:pPr>
              <w:jc w:val="center"/>
              <w:rPr>
                <w:rFonts w:ascii="宋体" w:hAnsi="宋体" w:cs="宋体"/>
                <w:szCs w:val="21"/>
              </w:rPr>
            </w:pPr>
            <w:r>
              <w:rPr>
                <w:rFonts w:hint="eastAsia" w:ascii="宋体" w:hAnsi="宋体" w:cs="宋体"/>
                <w:szCs w:val="21"/>
              </w:rPr>
              <w:t>项目名称</w:t>
            </w:r>
          </w:p>
        </w:tc>
        <w:tc>
          <w:tcPr>
            <w:tcW w:w="995" w:type="pct"/>
            <w:vAlign w:val="center"/>
          </w:tcPr>
          <w:p>
            <w:pPr>
              <w:jc w:val="center"/>
              <w:rPr>
                <w:rFonts w:ascii="宋体" w:hAnsi="宋体" w:cs="宋体"/>
                <w:szCs w:val="21"/>
              </w:rPr>
            </w:pPr>
            <w:r>
              <w:rPr>
                <w:rFonts w:hint="eastAsia" w:ascii="宋体" w:hAnsi="宋体" w:cs="宋体"/>
                <w:szCs w:val="21"/>
              </w:rPr>
              <w:t>项目规模（金额）</w:t>
            </w:r>
          </w:p>
        </w:tc>
        <w:tc>
          <w:tcPr>
            <w:tcW w:w="941" w:type="pct"/>
            <w:vAlign w:val="center"/>
          </w:tcPr>
          <w:p>
            <w:pPr>
              <w:jc w:val="center"/>
              <w:rPr>
                <w:rFonts w:ascii="宋体" w:hAnsi="宋体" w:cs="宋体"/>
                <w:szCs w:val="21"/>
              </w:rPr>
            </w:pPr>
            <w:r>
              <w:rPr>
                <w:rFonts w:hint="eastAsia" w:ascii="宋体" w:hAnsi="宋体" w:cs="宋体"/>
                <w:szCs w:val="21"/>
              </w:rPr>
              <w:t>合同签订日期</w:t>
            </w:r>
          </w:p>
        </w:tc>
        <w:tc>
          <w:tcPr>
            <w:tcW w:w="912" w:type="pct"/>
            <w:vAlign w:val="center"/>
          </w:tcPr>
          <w:p>
            <w:pPr>
              <w:jc w:val="center"/>
              <w:rPr>
                <w:rFonts w:ascii="宋体" w:hAnsi="宋体" w:cs="宋体"/>
                <w:szCs w:val="21"/>
              </w:rPr>
            </w:pPr>
            <w:r>
              <w:rPr>
                <w:rFonts w:hint="eastAsia" w:ascii="宋体" w:hAnsi="宋体" w:cs="宋体"/>
                <w:szCs w:val="21"/>
              </w:rPr>
              <w:t>完成质量情况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2"/>
        <w:ind w:firstLine="420" w:firstLineChars="200"/>
        <w:rPr>
          <w:rFonts w:ascii="宋体" w:hAnsi="宋体" w:cs="宋体"/>
          <w:b w:val="0"/>
          <w:sz w:val="21"/>
          <w:szCs w:val="21"/>
        </w:rPr>
      </w:pPr>
    </w:p>
    <w:p>
      <w:pPr>
        <w:widowControl/>
        <w:jc w:val="left"/>
        <w:rPr>
          <w:rFonts w:ascii="宋体" w:hAnsi="宋体" w:cs="宋体"/>
          <w:bCs/>
          <w:sz w:val="28"/>
          <w:szCs w:val="28"/>
        </w:rPr>
      </w:pPr>
      <w:r>
        <w:rPr>
          <w:rFonts w:cs="宋体"/>
          <w:b/>
          <w:szCs w:val="28"/>
        </w:rPr>
        <w:br w:type="page"/>
      </w:r>
    </w:p>
    <w:p>
      <w:pPr>
        <w:pStyle w:val="4"/>
        <w:jc w:val="center"/>
        <w:rPr>
          <w:rFonts w:cs="宋体"/>
          <w:b w:val="0"/>
          <w:szCs w:val="28"/>
        </w:rPr>
      </w:pPr>
      <w:r>
        <w:rPr>
          <w:rFonts w:hint="eastAsia" w:cs="宋体"/>
          <w:b w:val="0"/>
          <w:szCs w:val="28"/>
        </w:rPr>
        <w:t>六、分项报价清单</w:t>
      </w:r>
    </w:p>
    <w:tbl>
      <w:tblPr>
        <w:tblStyle w:val="40"/>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42" w:type="dxa"/>
          <w:bottom w:w="0" w:type="dxa"/>
          <w:right w:w="42" w:type="dxa"/>
        </w:tblCellMar>
      </w:tblPr>
      <w:tblGrid>
        <w:gridCol w:w="514"/>
        <w:gridCol w:w="2453"/>
        <w:gridCol w:w="1165"/>
        <w:gridCol w:w="1162"/>
        <w:gridCol w:w="1550"/>
        <w:gridCol w:w="15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9" w:hRule="atLeast"/>
          <w:jc w:val="center"/>
        </w:trPr>
        <w:tc>
          <w:tcPr>
            <w:tcW w:w="306" w:type="pct"/>
            <w:noWrap w:val="0"/>
            <w:vAlign w:val="center"/>
          </w:tcPr>
          <w:p>
            <w:pPr>
              <w:jc w:val="center"/>
              <w:rPr>
                <w:rFonts w:hint="eastAsia" w:ascii="黑体" w:hAnsi="宋体" w:eastAsia="黑体"/>
                <w:szCs w:val="21"/>
              </w:rPr>
            </w:pPr>
            <w:r>
              <w:rPr>
                <w:rFonts w:hint="eastAsia" w:ascii="黑体" w:hAnsi="宋体" w:eastAsia="黑体"/>
                <w:szCs w:val="21"/>
              </w:rPr>
              <w:t>序号</w:t>
            </w:r>
          </w:p>
        </w:tc>
        <w:tc>
          <w:tcPr>
            <w:tcW w:w="1461" w:type="pct"/>
            <w:noWrap w:val="0"/>
            <w:vAlign w:val="center"/>
          </w:tcPr>
          <w:p>
            <w:pPr>
              <w:jc w:val="center"/>
              <w:rPr>
                <w:rFonts w:hint="eastAsia" w:ascii="黑体" w:hAnsi="宋体" w:eastAsia="黑体"/>
                <w:szCs w:val="21"/>
              </w:rPr>
            </w:pPr>
            <w:r>
              <w:rPr>
                <w:rFonts w:hint="eastAsia" w:ascii="黑体" w:hAnsi="宋体" w:eastAsia="黑体"/>
                <w:szCs w:val="21"/>
              </w:rPr>
              <w:t>项目内容</w:t>
            </w:r>
          </w:p>
        </w:tc>
        <w:tc>
          <w:tcPr>
            <w:tcW w:w="693" w:type="pct"/>
            <w:noWrap w:val="0"/>
            <w:vAlign w:val="center"/>
          </w:tcPr>
          <w:p>
            <w:pPr>
              <w:jc w:val="center"/>
              <w:rPr>
                <w:rFonts w:hint="eastAsia" w:ascii="黑体" w:hAnsi="宋体" w:eastAsia="黑体"/>
                <w:szCs w:val="21"/>
              </w:rPr>
            </w:pPr>
            <w:r>
              <w:rPr>
                <w:rFonts w:hint="eastAsia" w:ascii="黑体" w:hAnsi="宋体" w:eastAsia="黑体"/>
                <w:szCs w:val="21"/>
              </w:rPr>
              <w:t>单价（元）</w:t>
            </w:r>
          </w:p>
        </w:tc>
        <w:tc>
          <w:tcPr>
            <w:tcW w:w="692" w:type="pct"/>
            <w:tcBorders>
              <w:right w:val="single" w:color="auto" w:sz="4" w:space="0"/>
            </w:tcBorders>
            <w:noWrap w:val="0"/>
            <w:vAlign w:val="center"/>
          </w:tcPr>
          <w:p>
            <w:pPr>
              <w:jc w:val="center"/>
              <w:rPr>
                <w:rFonts w:hint="eastAsia" w:ascii="黑体" w:hAnsi="宋体" w:eastAsia="黑体"/>
                <w:szCs w:val="21"/>
              </w:rPr>
            </w:pPr>
            <w:r>
              <w:rPr>
                <w:rFonts w:hint="eastAsia" w:ascii="黑体" w:hAnsi="宋体" w:eastAsia="黑体"/>
                <w:szCs w:val="21"/>
                <w:lang w:val="en-US" w:eastAsia="zh-CN"/>
              </w:rPr>
              <w:t>数量</w:t>
            </w:r>
          </w:p>
        </w:tc>
        <w:tc>
          <w:tcPr>
            <w:tcW w:w="923" w:type="pct"/>
            <w:tcBorders>
              <w:left w:val="single" w:color="auto" w:sz="4" w:space="0"/>
            </w:tcBorders>
            <w:noWrap w:val="0"/>
            <w:vAlign w:val="center"/>
          </w:tcPr>
          <w:p>
            <w:pPr>
              <w:jc w:val="center"/>
              <w:rPr>
                <w:rFonts w:hint="eastAsia" w:ascii="黑体" w:hAnsi="宋体" w:eastAsia="黑体"/>
                <w:szCs w:val="21"/>
                <w:lang w:val="en-US" w:eastAsia="zh-CN"/>
              </w:rPr>
            </w:pPr>
            <w:r>
              <w:rPr>
                <w:rFonts w:hint="eastAsia" w:ascii="黑体" w:hAnsi="宋体" w:eastAsia="黑体"/>
                <w:szCs w:val="21"/>
              </w:rPr>
              <w:t>总价（元）</w:t>
            </w:r>
          </w:p>
        </w:tc>
        <w:tc>
          <w:tcPr>
            <w:tcW w:w="923" w:type="pct"/>
            <w:tcBorders>
              <w:left w:val="single" w:color="auto" w:sz="4" w:space="0"/>
            </w:tcBorders>
            <w:noWrap w:val="0"/>
            <w:vAlign w:val="center"/>
          </w:tcPr>
          <w:p>
            <w:pPr>
              <w:jc w:val="center"/>
              <w:rPr>
                <w:rFonts w:hint="eastAsia" w:ascii="黑体" w:hAnsi="宋体" w:eastAsia="黑体"/>
                <w:szCs w:val="21"/>
              </w:rPr>
            </w:pPr>
            <w:r>
              <w:rPr>
                <w:rFonts w:hint="eastAsia" w:ascii="黑体" w:hAnsi="宋体" w:eastAsia="黑体"/>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48" w:hRule="atLeast"/>
          <w:jc w:val="center"/>
        </w:trPr>
        <w:tc>
          <w:tcPr>
            <w:tcW w:w="306" w:type="pct"/>
            <w:noWrap w:val="0"/>
            <w:vAlign w:val="center"/>
          </w:tcPr>
          <w:p>
            <w:pPr>
              <w:jc w:val="center"/>
              <w:rPr>
                <w:rFonts w:hint="eastAsia" w:eastAsia="宋体"/>
                <w:szCs w:val="21"/>
                <w:lang w:eastAsia="zh-CN"/>
              </w:rPr>
            </w:pPr>
            <w:r>
              <w:rPr>
                <w:rFonts w:hint="eastAsia"/>
                <w:szCs w:val="21"/>
                <w:lang w:val="en-US" w:eastAsia="zh-CN"/>
              </w:rPr>
              <w:t>1</w:t>
            </w:r>
          </w:p>
        </w:tc>
        <w:tc>
          <w:tcPr>
            <w:tcW w:w="1461" w:type="pct"/>
            <w:noWrap w:val="0"/>
            <w:vAlign w:val="center"/>
          </w:tcPr>
          <w:p>
            <w:pPr>
              <w:jc w:val="center"/>
              <w:rPr>
                <w:rFonts w:hint="eastAsia" w:ascii="黑体" w:hAnsi="宋体" w:eastAsia="黑体" w:cs="Times New Roman"/>
                <w:szCs w:val="21"/>
              </w:rPr>
            </w:pPr>
            <w:r>
              <w:rPr>
                <w:rFonts w:hint="eastAsia" w:ascii="黑体" w:hAnsi="宋体" w:eastAsia="黑体" w:cs="Times New Roman"/>
                <w:szCs w:val="21"/>
              </w:rPr>
              <w:t>深圳实验学校明理高中网络安全服务项目</w:t>
            </w:r>
          </w:p>
        </w:tc>
        <w:tc>
          <w:tcPr>
            <w:tcW w:w="693" w:type="pct"/>
            <w:noWrap w:val="0"/>
            <w:vAlign w:val="center"/>
          </w:tcPr>
          <w:p>
            <w:pPr>
              <w:rPr>
                <w:rFonts w:hint="eastAsia"/>
                <w:szCs w:val="21"/>
              </w:rPr>
            </w:pPr>
          </w:p>
        </w:tc>
        <w:tc>
          <w:tcPr>
            <w:tcW w:w="692" w:type="pct"/>
            <w:tcBorders>
              <w:right w:val="single" w:color="auto" w:sz="4" w:space="0"/>
            </w:tcBorders>
            <w:noWrap w:val="0"/>
            <w:vAlign w:val="center"/>
          </w:tcPr>
          <w:p>
            <w:pPr>
              <w:rPr>
                <w:rFonts w:hint="eastAsia"/>
                <w:szCs w:val="21"/>
              </w:rPr>
            </w:pPr>
          </w:p>
        </w:tc>
        <w:tc>
          <w:tcPr>
            <w:tcW w:w="923" w:type="pct"/>
            <w:tcBorders>
              <w:left w:val="single" w:color="auto" w:sz="4" w:space="0"/>
            </w:tcBorders>
            <w:noWrap w:val="0"/>
            <w:vAlign w:val="center"/>
          </w:tcPr>
          <w:p>
            <w:pPr>
              <w:rPr>
                <w:rFonts w:hint="eastAsia"/>
                <w:szCs w:val="21"/>
              </w:rPr>
            </w:pPr>
          </w:p>
        </w:tc>
        <w:tc>
          <w:tcPr>
            <w:tcW w:w="923" w:type="pct"/>
            <w:tcBorders>
              <w:left w:val="single" w:color="auto" w:sz="4" w:space="0"/>
            </w:tcBorders>
            <w:noWrap w:val="0"/>
            <w:vAlign w:val="center"/>
          </w:tcPr>
          <w:p>
            <w:pPr>
              <w:rPr>
                <w:rFonts w:hint="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306" w:type="pct"/>
            <w:noWrap w:val="0"/>
            <w:vAlign w:val="center"/>
          </w:tcPr>
          <w:p>
            <w:pPr>
              <w:jc w:val="center"/>
              <w:rPr>
                <w:rFonts w:hint="eastAsia"/>
                <w:szCs w:val="21"/>
              </w:rPr>
            </w:pPr>
            <w:r>
              <w:rPr>
                <w:rFonts w:hint="eastAsia"/>
                <w:szCs w:val="21"/>
              </w:rPr>
              <w:t>2</w:t>
            </w:r>
          </w:p>
        </w:tc>
        <w:tc>
          <w:tcPr>
            <w:tcW w:w="1461" w:type="pct"/>
            <w:noWrap w:val="0"/>
            <w:vAlign w:val="center"/>
          </w:tcPr>
          <w:p>
            <w:pPr>
              <w:jc w:val="center"/>
              <w:rPr>
                <w:rFonts w:hint="eastAsia" w:ascii="黑体" w:hAnsi="宋体" w:eastAsia="黑体" w:cs="Times New Roman"/>
                <w:szCs w:val="21"/>
              </w:rPr>
            </w:pPr>
            <w:r>
              <w:rPr>
                <w:rFonts w:hint="eastAsia" w:ascii="黑体" w:hAnsi="宋体" w:eastAsia="黑体" w:cs="Times New Roman"/>
                <w:szCs w:val="21"/>
              </w:rPr>
              <w:t>深圳实验学校崇文高中网络安全服务项目</w:t>
            </w:r>
          </w:p>
        </w:tc>
        <w:tc>
          <w:tcPr>
            <w:tcW w:w="693" w:type="pct"/>
            <w:noWrap w:val="0"/>
            <w:vAlign w:val="center"/>
          </w:tcPr>
          <w:p>
            <w:pPr>
              <w:rPr>
                <w:rFonts w:hint="eastAsia"/>
                <w:szCs w:val="21"/>
              </w:rPr>
            </w:pPr>
          </w:p>
        </w:tc>
        <w:tc>
          <w:tcPr>
            <w:tcW w:w="692" w:type="pct"/>
            <w:tcBorders>
              <w:right w:val="single" w:color="auto" w:sz="4" w:space="0"/>
            </w:tcBorders>
            <w:noWrap w:val="0"/>
            <w:vAlign w:val="center"/>
          </w:tcPr>
          <w:p>
            <w:pPr>
              <w:rPr>
                <w:rFonts w:hint="eastAsia"/>
                <w:szCs w:val="21"/>
              </w:rPr>
            </w:pPr>
          </w:p>
        </w:tc>
        <w:tc>
          <w:tcPr>
            <w:tcW w:w="923" w:type="pct"/>
            <w:tcBorders>
              <w:left w:val="single" w:color="auto" w:sz="4" w:space="0"/>
            </w:tcBorders>
            <w:noWrap w:val="0"/>
            <w:vAlign w:val="center"/>
          </w:tcPr>
          <w:p>
            <w:pPr>
              <w:rPr>
                <w:rFonts w:hint="eastAsia"/>
                <w:szCs w:val="21"/>
              </w:rPr>
            </w:pPr>
          </w:p>
        </w:tc>
        <w:tc>
          <w:tcPr>
            <w:tcW w:w="923" w:type="pct"/>
            <w:tcBorders>
              <w:left w:val="single" w:color="auto" w:sz="4" w:space="0"/>
            </w:tcBorders>
            <w:noWrap w:val="0"/>
            <w:vAlign w:val="center"/>
          </w:tcPr>
          <w:p>
            <w:pPr>
              <w:rPr>
                <w:rFonts w:hint="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306" w:type="pct"/>
            <w:noWrap w:val="0"/>
            <w:vAlign w:val="center"/>
          </w:tcPr>
          <w:p>
            <w:pPr>
              <w:jc w:val="center"/>
              <w:rPr>
                <w:rFonts w:hint="eastAsia"/>
                <w:szCs w:val="21"/>
              </w:rPr>
            </w:pPr>
            <w:r>
              <w:rPr>
                <w:rFonts w:hint="eastAsia"/>
                <w:szCs w:val="21"/>
              </w:rPr>
              <w:t>3</w:t>
            </w:r>
          </w:p>
        </w:tc>
        <w:tc>
          <w:tcPr>
            <w:tcW w:w="1461" w:type="pct"/>
            <w:noWrap w:val="0"/>
            <w:vAlign w:val="center"/>
          </w:tcPr>
          <w:p>
            <w:pPr>
              <w:jc w:val="center"/>
              <w:rPr>
                <w:rFonts w:hint="eastAsia" w:ascii="黑体" w:hAnsi="宋体" w:eastAsia="黑体" w:cs="Times New Roman"/>
                <w:szCs w:val="21"/>
              </w:rPr>
            </w:pPr>
            <w:r>
              <w:rPr>
                <w:rFonts w:hint="eastAsia" w:ascii="黑体" w:hAnsi="宋体" w:eastAsia="黑体" w:cs="Times New Roman"/>
                <w:szCs w:val="21"/>
              </w:rPr>
              <w:t>深圳实验学校卓越高中网络安全服务项目</w:t>
            </w:r>
          </w:p>
        </w:tc>
        <w:tc>
          <w:tcPr>
            <w:tcW w:w="693" w:type="pct"/>
            <w:noWrap w:val="0"/>
            <w:vAlign w:val="center"/>
          </w:tcPr>
          <w:p>
            <w:pPr>
              <w:rPr>
                <w:rFonts w:hint="eastAsia"/>
                <w:szCs w:val="21"/>
              </w:rPr>
            </w:pPr>
          </w:p>
        </w:tc>
        <w:tc>
          <w:tcPr>
            <w:tcW w:w="692" w:type="pct"/>
            <w:tcBorders>
              <w:right w:val="single" w:color="auto" w:sz="4" w:space="0"/>
            </w:tcBorders>
            <w:noWrap w:val="0"/>
            <w:vAlign w:val="center"/>
          </w:tcPr>
          <w:p>
            <w:pPr>
              <w:rPr>
                <w:rFonts w:hint="eastAsia"/>
                <w:szCs w:val="21"/>
              </w:rPr>
            </w:pPr>
          </w:p>
        </w:tc>
        <w:tc>
          <w:tcPr>
            <w:tcW w:w="923" w:type="pct"/>
            <w:tcBorders>
              <w:left w:val="single" w:color="auto" w:sz="4" w:space="0"/>
            </w:tcBorders>
            <w:noWrap w:val="0"/>
            <w:vAlign w:val="center"/>
          </w:tcPr>
          <w:p>
            <w:pPr>
              <w:rPr>
                <w:rFonts w:hint="eastAsia"/>
                <w:szCs w:val="21"/>
              </w:rPr>
            </w:pPr>
          </w:p>
        </w:tc>
        <w:tc>
          <w:tcPr>
            <w:tcW w:w="923" w:type="pct"/>
            <w:tcBorders>
              <w:left w:val="single" w:color="auto" w:sz="4" w:space="0"/>
            </w:tcBorders>
            <w:noWrap w:val="0"/>
            <w:vAlign w:val="center"/>
          </w:tcPr>
          <w:p>
            <w:pPr>
              <w:rPr>
                <w:rFonts w:hint="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306" w:type="pct"/>
            <w:noWrap w:val="0"/>
            <w:vAlign w:val="center"/>
          </w:tcPr>
          <w:p>
            <w:pPr>
              <w:jc w:val="center"/>
              <w:rPr>
                <w:rFonts w:hint="eastAsia"/>
                <w:szCs w:val="21"/>
              </w:rPr>
            </w:pPr>
            <w:r>
              <w:rPr>
                <w:rFonts w:hint="eastAsia"/>
                <w:szCs w:val="21"/>
              </w:rPr>
              <w:t>4</w:t>
            </w:r>
          </w:p>
        </w:tc>
        <w:tc>
          <w:tcPr>
            <w:tcW w:w="1461" w:type="pct"/>
            <w:noWrap w:val="0"/>
            <w:vAlign w:val="center"/>
          </w:tcPr>
          <w:p>
            <w:pPr>
              <w:rPr>
                <w:rFonts w:hint="eastAsia"/>
                <w:szCs w:val="21"/>
              </w:rPr>
            </w:pPr>
          </w:p>
        </w:tc>
        <w:tc>
          <w:tcPr>
            <w:tcW w:w="693" w:type="pct"/>
            <w:noWrap w:val="0"/>
            <w:vAlign w:val="center"/>
          </w:tcPr>
          <w:p>
            <w:pPr>
              <w:rPr>
                <w:rFonts w:hint="eastAsia"/>
                <w:szCs w:val="21"/>
              </w:rPr>
            </w:pPr>
          </w:p>
        </w:tc>
        <w:tc>
          <w:tcPr>
            <w:tcW w:w="692" w:type="pct"/>
            <w:tcBorders>
              <w:right w:val="single" w:color="auto" w:sz="4" w:space="0"/>
            </w:tcBorders>
            <w:noWrap w:val="0"/>
            <w:vAlign w:val="center"/>
          </w:tcPr>
          <w:p>
            <w:pPr>
              <w:rPr>
                <w:rFonts w:hint="eastAsia"/>
                <w:szCs w:val="21"/>
              </w:rPr>
            </w:pPr>
          </w:p>
        </w:tc>
        <w:tc>
          <w:tcPr>
            <w:tcW w:w="923" w:type="pct"/>
            <w:tcBorders>
              <w:left w:val="single" w:color="auto" w:sz="4" w:space="0"/>
            </w:tcBorders>
            <w:noWrap w:val="0"/>
            <w:vAlign w:val="center"/>
          </w:tcPr>
          <w:p>
            <w:pPr>
              <w:rPr>
                <w:rFonts w:hint="eastAsia"/>
                <w:szCs w:val="21"/>
              </w:rPr>
            </w:pPr>
          </w:p>
        </w:tc>
        <w:tc>
          <w:tcPr>
            <w:tcW w:w="923" w:type="pct"/>
            <w:tcBorders>
              <w:left w:val="single" w:color="auto" w:sz="4" w:space="0"/>
            </w:tcBorders>
            <w:noWrap w:val="0"/>
            <w:vAlign w:val="center"/>
          </w:tcPr>
          <w:p>
            <w:pPr>
              <w:rPr>
                <w:rFonts w:hint="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jc w:val="center"/>
        </w:trPr>
        <w:tc>
          <w:tcPr>
            <w:tcW w:w="306" w:type="pct"/>
            <w:noWrap w:val="0"/>
            <w:vAlign w:val="center"/>
          </w:tcPr>
          <w:p>
            <w:pPr>
              <w:jc w:val="center"/>
              <w:rPr>
                <w:rFonts w:hint="eastAsia"/>
                <w:szCs w:val="21"/>
              </w:rPr>
            </w:pPr>
            <w:r>
              <w:rPr>
                <w:rFonts w:hint="eastAsia"/>
                <w:szCs w:val="21"/>
              </w:rPr>
              <w:t>…</w:t>
            </w:r>
          </w:p>
        </w:tc>
        <w:tc>
          <w:tcPr>
            <w:tcW w:w="1461" w:type="pct"/>
            <w:noWrap w:val="0"/>
            <w:vAlign w:val="center"/>
          </w:tcPr>
          <w:p>
            <w:pPr>
              <w:rPr>
                <w:rFonts w:hint="eastAsia"/>
                <w:szCs w:val="21"/>
              </w:rPr>
            </w:pPr>
          </w:p>
        </w:tc>
        <w:tc>
          <w:tcPr>
            <w:tcW w:w="693" w:type="pct"/>
            <w:noWrap w:val="0"/>
            <w:vAlign w:val="center"/>
          </w:tcPr>
          <w:p>
            <w:pPr>
              <w:rPr>
                <w:rFonts w:hint="eastAsia"/>
                <w:szCs w:val="21"/>
              </w:rPr>
            </w:pPr>
          </w:p>
        </w:tc>
        <w:tc>
          <w:tcPr>
            <w:tcW w:w="692" w:type="pct"/>
            <w:tcBorders>
              <w:right w:val="single" w:color="auto" w:sz="4" w:space="0"/>
            </w:tcBorders>
            <w:noWrap w:val="0"/>
            <w:vAlign w:val="center"/>
          </w:tcPr>
          <w:p>
            <w:pPr>
              <w:rPr>
                <w:rFonts w:hint="eastAsia"/>
                <w:szCs w:val="21"/>
              </w:rPr>
            </w:pPr>
          </w:p>
        </w:tc>
        <w:tc>
          <w:tcPr>
            <w:tcW w:w="923" w:type="pct"/>
            <w:tcBorders>
              <w:left w:val="single" w:color="auto" w:sz="4" w:space="0"/>
            </w:tcBorders>
            <w:noWrap w:val="0"/>
            <w:vAlign w:val="center"/>
          </w:tcPr>
          <w:p>
            <w:pPr>
              <w:rPr>
                <w:rFonts w:hint="eastAsia"/>
                <w:szCs w:val="21"/>
              </w:rPr>
            </w:pPr>
          </w:p>
        </w:tc>
        <w:tc>
          <w:tcPr>
            <w:tcW w:w="923" w:type="pct"/>
            <w:tcBorders>
              <w:left w:val="single" w:color="auto" w:sz="4" w:space="0"/>
            </w:tcBorders>
            <w:noWrap w:val="0"/>
            <w:vAlign w:val="center"/>
          </w:tcPr>
          <w:p>
            <w:pPr>
              <w:rPr>
                <w:rFonts w:hint="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340" w:hRule="atLeast"/>
          <w:jc w:val="center"/>
        </w:trPr>
        <w:tc>
          <w:tcPr>
            <w:tcW w:w="2461" w:type="pct"/>
            <w:gridSpan w:val="3"/>
            <w:noWrap w:val="0"/>
            <w:vAlign w:val="center"/>
          </w:tcPr>
          <w:p>
            <w:pPr>
              <w:rPr>
                <w:rFonts w:eastAsia="黑体"/>
                <w:szCs w:val="21"/>
              </w:rPr>
            </w:pPr>
            <w:r>
              <w:rPr>
                <w:rFonts w:hint="eastAsia" w:eastAsia="黑体"/>
                <w:szCs w:val="21"/>
              </w:rPr>
              <w:t>投标总价</w:t>
            </w:r>
          </w:p>
        </w:tc>
        <w:tc>
          <w:tcPr>
            <w:tcW w:w="692" w:type="pct"/>
            <w:tcBorders>
              <w:right w:val="single" w:color="auto" w:sz="4" w:space="0"/>
            </w:tcBorders>
            <w:noWrap w:val="0"/>
            <w:vAlign w:val="center"/>
          </w:tcPr>
          <w:p>
            <w:pPr>
              <w:rPr>
                <w:rFonts w:eastAsia="黑体"/>
                <w:szCs w:val="21"/>
              </w:rPr>
            </w:pPr>
          </w:p>
        </w:tc>
        <w:tc>
          <w:tcPr>
            <w:tcW w:w="923" w:type="pct"/>
            <w:tcBorders>
              <w:left w:val="single" w:color="auto" w:sz="4" w:space="0"/>
            </w:tcBorders>
            <w:noWrap w:val="0"/>
            <w:vAlign w:val="center"/>
          </w:tcPr>
          <w:p>
            <w:pPr>
              <w:rPr>
                <w:rFonts w:eastAsia="黑体"/>
                <w:szCs w:val="21"/>
              </w:rPr>
            </w:pPr>
          </w:p>
        </w:tc>
        <w:tc>
          <w:tcPr>
            <w:tcW w:w="923" w:type="pct"/>
            <w:tcBorders>
              <w:left w:val="single" w:color="auto" w:sz="4" w:space="0"/>
            </w:tcBorders>
            <w:noWrap w:val="0"/>
            <w:vAlign w:val="center"/>
          </w:tcPr>
          <w:p>
            <w:pPr>
              <w:rPr>
                <w:rFonts w:eastAsia="黑体"/>
                <w:szCs w:val="21"/>
              </w:rPr>
            </w:pPr>
          </w:p>
        </w:tc>
      </w:tr>
    </w:tbl>
    <w:p>
      <w:pPr>
        <w:rPr>
          <w:rFonts w:ascii="宋体" w:hAnsi="宋体" w:cs="宋体"/>
          <w:b/>
          <w:sz w:val="24"/>
        </w:rPr>
      </w:pPr>
    </w:p>
    <w:p>
      <w:pPr>
        <w:pStyle w:val="2"/>
      </w:pPr>
    </w:p>
    <w:p>
      <w:pPr>
        <w:rPr>
          <w:rFonts w:ascii="宋体" w:hAnsi="宋体" w:cs="宋体"/>
          <w:szCs w:val="21"/>
        </w:rPr>
      </w:pPr>
      <w:r>
        <w:rPr>
          <w:rFonts w:hint="eastAsia" w:ascii="宋体" w:hAnsi="宋体" w:cs="宋体"/>
          <w:szCs w:val="21"/>
        </w:rPr>
        <w:t>供应商名称：</w:t>
      </w:r>
    </w:p>
    <w:p>
      <w:pPr>
        <w:rPr>
          <w:rFonts w:ascii="宋体" w:hAnsi="宋体" w:cs="宋体"/>
          <w:szCs w:val="21"/>
        </w:rPr>
      </w:pPr>
      <w:r>
        <w:rPr>
          <w:rFonts w:hint="eastAsia" w:ascii="宋体" w:hAnsi="宋体" w:cs="宋体"/>
          <w:szCs w:val="21"/>
        </w:rPr>
        <w:t>供应商代表姓名：</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pPr>
      <w:r>
        <w:rPr>
          <w:rFonts w:hint="eastAsia" w:ascii="宋体" w:hAnsi="宋体" w:cs="宋体"/>
          <w:szCs w:val="21"/>
        </w:rPr>
        <w:t>3.本表格式不得修改；</w:t>
      </w:r>
    </w:p>
    <w:p>
      <w:pPr>
        <w:ind w:firstLine="422" w:firstLineChars="200"/>
        <w:rPr>
          <w:rFonts w:hint="default" w:eastAsia="宋体"/>
          <w:b/>
          <w:bCs/>
          <w:lang w:val="en-US" w:eastAsia="zh-CN"/>
        </w:rPr>
      </w:pPr>
      <w:r>
        <w:rPr>
          <w:rFonts w:hint="eastAsia" w:ascii="宋体" w:hAnsi="宋体" w:cs="宋体"/>
          <w:b/>
          <w:bCs/>
          <w:szCs w:val="21"/>
        </w:rPr>
        <w:t>4.单价</w:t>
      </w:r>
      <w:r>
        <w:rPr>
          <w:rFonts w:hint="eastAsia" w:ascii="宋体" w:hAnsi="宋体" w:cs="宋体"/>
          <w:b/>
          <w:bCs/>
          <w:szCs w:val="21"/>
          <w:lang w:val="en-US" w:eastAsia="zh-CN"/>
        </w:rPr>
        <w:t>为综合单价</w:t>
      </w:r>
      <w:r>
        <w:rPr>
          <w:rFonts w:hint="eastAsia" w:ascii="宋体" w:hAnsi="宋体" w:cs="宋体"/>
          <w:b/>
          <w:bCs/>
          <w:szCs w:val="21"/>
        </w:rPr>
        <w:t>，即应包含设备的价款、包装、运输、装卸、安装、调试、技术指导、培训、咨询、服务、保险、税费、检测、验收合格交付使用之前以及技术和售后服务等其他各项有关费用。</w:t>
      </w:r>
      <w:r>
        <w:rPr>
          <w:rFonts w:hint="eastAsia" w:ascii="宋体" w:hAnsi="宋体" w:cs="宋体"/>
          <w:b/>
          <w:bCs/>
          <w:szCs w:val="21"/>
          <w:lang w:val="en-US" w:eastAsia="zh-CN"/>
        </w:rPr>
        <w:t>数量为暂定数量，根据现场实际完成情况，据实结算，</w:t>
      </w:r>
      <w:bookmarkStart w:id="11" w:name="_GoBack"/>
      <w:bookmarkEnd w:id="11"/>
      <w:r>
        <w:rPr>
          <w:rFonts w:hint="eastAsia" w:ascii="宋体" w:hAnsi="宋体" w:cs="宋体"/>
          <w:b/>
          <w:bCs/>
          <w:szCs w:val="21"/>
          <w:lang w:val="en-US" w:eastAsia="zh-CN"/>
        </w:rPr>
        <w:t>结算总价不能超过投标总价。</w:t>
      </w:r>
    </w:p>
    <w:p>
      <w:pPr>
        <w:spacing w:line="360" w:lineRule="auto"/>
        <w:ind w:firstLine="420" w:firstLineChars="200"/>
        <w:rPr>
          <w:rFonts w:hint="eastAsia" w:hAnsi="宋体" w:eastAsia="宋体"/>
          <w:b/>
          <w:bCs/>
          <w:color w:val="FF0000"/>
          <w:szCs w:val="21"/>
          <w:lang w:eastAsia="zh-CN"/>
        </w:rPr>
      </w:pPr>
      <w:r>
        <w:rPr>
          <w:rFonts w:hint="eastAsia" w:ascii="宋体" w:hAnsi="宋体" w:cs="宋体"/>
          <w:szCs w:val="21"/>
        </w:rPr>
        <w:t>5.投标总价和项目报价表中单个采购预算条目报价均不得超过对应的财政预算限额，否则将导致废标。</w:t>
      </w:r>
      <w:r>
        <w:rPr>
          <w:rFonts w:hint="eastAsia" w:ascii="宋体" w:hAnsi="宋体" w:cs="宋体"/>
          <w:color w:val="FF0000"/>
          <w:szCs w:val="21"/>
          <w:lang w:eastAsia="zh-CN"/>
        </w:rPr>
        <w:t>预算</w:t>
      </w:r>
      <w:r>
        <w:rPr>
          <w:rFonts w:hint="eastAsia" w:ascii="宋体" w:hAnsi="宋体" w:cs="宋体"/>
          <w:color w:val="FF0000"/>
          <w:szCs w:val="21"/>
          <w:lang w:val="en-US" w:eastAsia="zh-CN"/>
        </w:rPr>
        <w:t>19.8</w:t>
      </w:r>
      <w:r>
        <w:rPr>
          <w:rFonts w:hint="eastAsia" w:ascii="宋体" w:hAnsi="宋体" w:cs="宋体"/>
          <w:color w:val="FF0000"/>
          <w:szCs w:val="21"/>
        </w:rPr>
        <w:t>万元（明理高中</w:t>
      </w:r>
      <w:r>
        <w:rPr>
          <w:rFonts w:hint="eastAsia" w:ascii="宋体" w:hAnsi="宋体" w:cs="宋体"/>
          <w:color w:val="FF0000"/>
          <w:szCs w:val="21"/>
          <w:lang w:val="en-US" w:eastAsia="zh-CN"/>
        </w:rPr>
        <w:t>7万</w:t>
      </w:r>
      <w:r>
        <w:rPr>
          <w:rFonts w:hint="eastAsia" w:ascii="宋体" w:hAnsi="宋体" w:cs="宋体"/>
          <w:color w:val="FF0000"/>
          <w:szCs w:val="21"/>
        </w:rPr>
        <w:t>元，崇文高中</w:t>
      </w:r>
      <w:r>
        <w:rPr>
          <w:rFonts w:hint="eastAsia" w:ascii="宋体" w:hAnsi="宋体" w:cs="宋体"/>
          <w:color w:val="FF0000"/>
          <w:szCs w:val="21"/>
          <w:lang w:val="en-US" w:eastAsia="zh-CN"/>
        </w:rPr>
        <w:t>6.8万</w:t>
      </w:r>
      <w:r>
        <w:rPr>
          <w:rFonts w:hint="eastAsia" w:ascii="宋体" w:hAnsi="宋体" w:cs="宋体"/>
          <w:color w:val="FF0000"/>
          <w:szCs w:val="21"/>
        </w:rPr>
        <w:t>元，卓越高中</w:t>
      </w:r>
      <w:r>
        <w:rPr>
          <w:rFonts w:hint="eastAsia" w:ascii="宋体" w:hAnsi="宋体" w:cs="宋体"/>
          <w:color w:val="FF0000"/>
          <w:szCs w:val="21"/>
          <w:lang w:val="en-US" w:eastAsia="zh-CN"/>
        </w:rPr>
        <w:t>6万</w:t>
      </w:r>
      <w:r>
        <w:rPr>
          <w:rFonts w:hint="eastAsia" w:ascii="宋体" w:hAnsi="宋体" w:cs="宋体"/>
          <w:color w:val="FF0000"/>
          <w:szCs w:val="21"/>
        </w:rPr>
        <w:t>元）</w:t>
      </w:r>
      <w:r>
        <w:rPr>
          <w:rFonts w:hint="eastAsia" w:ascii="宋体" w:hAnsi="宋体" w:cs="宋体"/>
          <w:color w:val="FF0000"/>
          <w:szCs w:val="21"/>
          <w:lang w:eastAsia="zh-CN"/>
        </w:rPr>
        <w:t>。</w:t>
      </w:r>
    </w:p>
    <w:p>
      <w:pPr>
        <w:ind w:firstLine="411" w:firstLineChars="196"/>
        <w:rPr>
          <w:rFonts w:ascii="宋体" w:hAnsi="宋体" w:cs="宋体"/>
          <w:szCs w:val="21"/>
        </w:rPr>
      </w:pPr>
      <w:r>
        <w:rPr>
          <w:rFonts w:hint="eastAsia" w:ascii="宋体" w:hAnsi="宋体" w:cs="宋体"/>
          <w:szCs w:val="21"/>
        </w:rPr>
        <w:t>6.开标一览表的投标总价必须与项目报价表的投标总价一致。</w:t>
      </w:r>
    </w:p>
    <w:p>
      <w:pPr>
        <w:rPr>
          <w:rFonts w:ascii="宋体" w:hAnsi="宋体" w:cs="宋体"/>
          <w:b/>
          <w:bCs/>
          <w:sz w:val="24"/>
        </w:rPr>
      </w:pPr>
    </w:p>
    <w:p>
      <w:pPr>
        <w:widowControl/>
        <w:jc w:val="left"/>
        <w:rPr>
          <w:rFonts w:ascii="宋体" w:hAnsi="宋体" w:cs="宋体"/>
          <w:bCs/>
          <w:sz w:val="24"/>
        </w:rPr>
      </w:pPr>
      <w:r>
        <w:rPr>
          <w:rFonts w:cs="宋体"/>
          <w:b/>
          <w:sz w:val="24"/>
        </w:rPr>
        <w:br w:type="page"/>
      </w:r>
    </w:p>
    <w:p>
      <w:pPr>
        <w:pStyle w:val="4"/>
        <w:jc w:val="center"/>
        <w:rPr>
          <w:rFonts w:cs="宋体"/>
          <w:b w:val="0"/>
          <w:sz w:val="24"/>
          <w:szCs w:val="24"/>
        </w:rPr>
      </w:pPr>
      <w:r>
        <w:rPr>
          <w:rFonts w:hint="eastAsia" w:cs="宋体"/>
          <w:b w:val="0"/>
          <w:sz w:val="24"/>
          <w:szCs w:val="24"/>
          <w:lang w:val="en-US" w:eastAsia="zh-CN"/>
        </w:rPr>
        <w:t>七</w:t>
      </w:r>
      <w:r>
        <w:rPr>
          <w:rFonts w:hint="eastAsia" w:cs="宋体"/>
          <w:b w:val="0"/>
          <w:sz w:val="24"/>
          <w:szCs w:val="24"/>
        </w:rPr>
        <w:t>、实施方案</w:t>
      </w: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《拟投入本项目的组织机构及人员安排一览表》（表</w:t>
      </w:r>
      <w:r>
        <w:rPr>
          <w:rFonts w:cs="Arial" w:asciiTheme="minorEastAsia" w:hAnsiTheme="minorEastAsia" w:eastAsiaTheme="minorEastAsia"/>
          <w:bCs/>
          <w:szCs w:val="21"/>
        </w:rPr>
        <w:t>1 -</w:t>
      </w: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2</w:t>
      </w:r>
      <w:r>
        <w:rPr>
          <w:rFonts w:hint="eastAsia" w:cs="Arial" w:asciiTheme="minorEastAsia" w:hAnsiTheme="minorEastAsia" w:eastAsiaTheme="minorEastAsia"/>
          <w:bCs/>
          <w:szCs w:val="21"/>
        </w:rPr>
        <w:t>）</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1  </w:t>
      </w:r>
      <w:r>
        <w:rPr>
          <w:rFonts w:hint="eastAsia" w:cs="Arial" w:asciiTheme="minorEastAsia" w:hAnsiTheme="minorEastAsia" w:eastAsiaTheme="minorEastAsia"/>
          <w:bCs/>
          <w:szCs w:val="21"/>
        </w:rPr>
        <w:t>项目团队成员简历表</w:t>
      </w:r>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130"/>
        <w:gridCol w:w="1048"/>
        <w:gridCol w:w="1048"/>
        <w:gridCol w:w="872"/>
        <w:gridCol w:w="2206"/>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872"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2207"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证书名称</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123"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专业</w:t>
            </w:r>
          </w:p>
        </w:tc>
        <w:tc>
          <w:tcPr>
            <w:tcW w:w="1209"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cs="Arial" w:asciiTheme="minorEastAsia" w:hAnsiTheme="minorEastAsia" w:eastAsiaTheme="minorEastAsia"/>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pPr>
        <w:spacing w:after="60"/>
        <w:jc w:val="left"/>
        <w:rPr>
          <w:rFonts w:asciiTheme="minorEastAsia" w:hAnsiTheme="minorEastAsia" w:eastAsiaTheme="minorEastAsia"/>
          <w:bCs/>
          <w:szCs w:val="21"/>
        </w:rPr>
      </w:pPr>
      <w:r>
        <w:rPr>
          <w:rFonts w:hint="eastAsia" w:asciiTheme="minorEastAsia" w:hAnsiTheme="minorEastAsia" w:eastAsiaTheme="minorEastAsia"/>
          <w:bCs/>
          <w:szCs w:val="21"/>
        </w:rPr>
        <w:t>注：按配备表顺序附班子成员身份证、学历、职称、资格证书、社保证明复印件。</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2 </w:t>
      </w:r>
      <w:r>
        <w:rPr>
          <w:rFonts w:hint="eastAsia" w:cs="Arial" w:asciiTheme="minorEastAsia" w:hAnsiTheme="minorEastAsia" w:eastAsiaTheme="minorEastAsia"/>
          <w:bCs/>
          <w:szCs w:val="21"/>
        </w:rPr>
        <w:t>项目负责人简历表</w:t>
      </w:r>
    </w:p>
    <w:tbl>
      <w:tblPr>
        <w:tblStyle w:val="4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性别</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年龄</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参加工作时间</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3060"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从事项目负责人年限</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资格证书编号</w:t>
            </w:r>
          </w:p>
        </w:tc>
        <w:tc>
          <w:tcPr>
            <w:tcW w:w="5360" w:type="dxa"/>
            <w:gridSpan w:val="7"/>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单位</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项目名称</w:t>
            </w: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项目类型</w:t>
            </w:r>
            <w:r>
              <w:rPr>
                <w:rFonts w:cs="Arial" w:asciiTheme="minorEastAsia" w:hAnsiTheme="minorEastAsia" w:eastAsiaTheme="minorEastAsia"/>
                <w:szCs w:val="21"/>
              </w:rPr>
              <w:t>/</w:t>
            </w:r>
            <w:r>
              <w:rPr>
                <w:rFonts w:hint="eastAsia" w:cs="Arial" w:asciiTheme="minorEastAsia" w:hAnsiTheme="minorEastAsia" w:eastAsiaTheme="minorEastAsia"/>
                <w:szCs w:val="21"/>
              </w:rPr>
              <w:t>规模</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项目开始和完成期</w:t>
            </w: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状态（在建或已完）</w:t>
            </w: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pPr>
              <w:spacing w:before="2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pPr>
        <w:spacing w:after="6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注：附身份证、学历、职称、资格证书、社保证明复印件，项目经验证明文件复印件。</w:t>
      </w:r>
    </w:p>
    <w:p>
      <w:pPr>
        <w:rPr>
          <w:rFonts w:cs="宋体" w:asciiTheme="minorEastAsia" w:hAnsiTheme="minorEastAsia" w:eastAsiaTheme="minorEastAsia"/>
          <w:szCs w:val="21"/>
        </w:rPr>
      </w:pPr>
    </w:p>
    <w:p>
      <w:pPr>
        <w:rPr>
          <w:rFonts w:cs="宋体" w:asciiTheme="minorEastAsia" w:hAnsiTheme="minorEastAsia" w:eastAsiaTheme="minorEastAsia"/>
          <w:szCs w:val="21"/>
        </w:rPr>
      </w:pPr>
      <w:r>
        <w:rPr>
          <w:rFonts w:hint="eastAsia" w:cs="宋体" w:asciiTheme="minorEastAsia" w:hAnsiTheme="minorEastAsia" w:eastAsiaTheme="minorEastAsia"/>
          <w:szCs w:val="21"/>
        </w:rPr>
        <w:t>其他内容格式自拟</w:t>
      </w:r>
    </w:p>
    <w:p>
      <w:pPr>
        <w:rPr>
          <w:rFonts w:ascii="宋体" w:hAnsi="宋体" w:cs="宋体"/>
          <w:b/>
          <w:bCs/>
          <w:sz w:val="24"/>
        </w:rPr>
      </w:pPr>
    </w:p>
    <w:p>
      <w:pPr>
        <w:pStyle w:val="4"/>
        <w:jc w:val="center"/>
        <w:rPr>
          <w:rFonts w:cs="宋体"/>
          <w:b w:val="0"/>
          <w:sz w:val="24"/>
          <w:szCs w:val="24"/>
        </w:rPr>
      </w:pPr>
      <w:r>
        <w:rPr>
          <w:rFonts w:hint="eastAsia" w:cs="宋体"/>
          <w:b w:val="0"/>
          <w:sz w:val="24"/>
          <w:szCs w:val="24"/>
          <w:lang w:val="en-US" w:eastAsia="zh-CN"/>
        </w:rPr>
        <w:t>八</w:t>
      </w:r>
      <w:r>
        <w:rPr>
          <w:rFonts w:hint="eastAsia" w:cs="宋体"/>
          <w:b w:val="0"/>
          <w:sz w:val="24"/>
          <w:szCs w:val="24"/>
        </w:rPr>
        <w:t>、其他内容</w:t>
      </w:r>
    </w:p>
    <w:p>
      <w:pPr>
        <w:rPr>
          <w:rFonts w:ascii="宋体" w:hAnsi="宋体" w:cs="宋体"/>
          <w:bCs/>
          <w:szCs w:val="21"/>
        </w:rPr>
      </w:pPr>
      <w:r>
        <w:rPr>
          <w:rFonts w:hint="eastAsia" w:ascii="宋体" w:hAnsi="宋体" w:cs="宋体"/>
          <w:bCs/>
          <w:szCs w:val="21"/>
        </w:rPr>
        <w:t>格式自拟</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widowControl/>
        <w:jc w:val="left"/>
        <w:rPr>
          <w:rFonts w:ascii="宋体" w:hAnsi="宋体" w:cs="宋体"/>
          <w:b/>
          <w:bCs/>
          <w:sz w:val="32"/>
          <w:szCs w:val="32"/>
        </w:rPr>
      </w:pPr>
      <w:r>
        <w:rPr>
          <w:rFonts w:ascii="宋体" w:hAnsi="宋体" w:cs="宋体"/>
          <w:b/>
          <w:bCs/>
          <w:sz w:val="32"/>
          <w:szCs w:val="32"/>
        </w:rPr>
        <w:br w:type="page"/>
      </w: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p>
    <w:p>
      <w:pPr>
        <w:spacing w:line="360" w:lineRule="auto"/>
        <w:jc w:val="left"/>
        <w:rPr>
          <w:rFonts w:ascii="宋体" w:hAnsi="宋体" w:cs="宋体"/>
          <w:b/>
          <w:bCs/>
          <w:sz w:val="28"/>
          <w:szCs w:val="28"/>
        </w:rPr>
      </w:pPr>
      <w:r>
        <w:rPr>
          <w:rFonts w:hint="eastAsia" w:ascii="宋体" w:hAnsi="宋体" w:cs="宋体"/>
          <w:b/>
          <w:bCs/>
          <w:sz w:val="28"/>
          <w:szCs w:val="28"/>
        </w:rPr>
        <w:t>项目编号：</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p>
    <w:p>
      <w:pPr>
        <w:spacing w:line="360" w:lineRule="auto"/>
        <w:jc w:val="left"/>
        <w:rPr>
          <w:rFonts w:ascii="宋体" w:hAnsi="宋体" w:cs="宋体"/>
          <w:b/>
          <w:bCs/>
          <w:sz w:val="28"/>
          <w:szCs w:val="28"/>
        </w:rPr>
      </w:pPr>
      <w:r>
        <w:rPr>
          <w:rFonts w:hint="eastAsia" w:ascii="宋体" w:hAnsi="宋体" w:cs="宋体"/>
          <w:b/>
          <w:bCs/>
          <w:sz w:val="28"/>
          <w:szCs w:val="28"/>
        </w:rPr>
        <w:t>联系电话：</w:t>
      </w:r>
    </w:p>
    <w:p>
      <w:pPr>
        <w:spacing w:line="360" w:lineRule="auto"/>
        <w:jc w:val="center"/>
        <w:rPr>
          <w:rFonts w:ascii="宋体" w:hAnsi="宋体" w:cs="宋体"/>
          <w:b/>
          <w:bCs/>
          <w:sz w:val="28"/>
          <w:szCs w:val="28"/>
        </w:rPr>
      </w:pPr>
      <w:r>
        <w:rPr>
          <w:rFonts w:hint="eastAsia" w:ascii="宋体" w:hAnsi="宋体" w:cs="宋体"/>
          <w:b/>
          <w:bCs/>
          <w:sz w:val="28"/>
          <w:szCs w:val="28"/>
        </w:rPr>
        <w:t>【年月日时分之前不得启封。】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3"/>
      </w:pPr>
      <w:r>
        <w:rPr>
          <w:rFonts w:hint="eastAsia"/>
        </w:rPr>
        <w:t>第四章合同条款及格式（仅供参考）</w:t>
      </w:r>
    </w:p>
    <w:p>
      <w:pPr>
        <w:jc w:val="center"/>
        <w:rPr>
          <w:b/>
          <w:sz w:val="24"/>
          <w:highlight w:val="none"/>
        </w:rPr>
      </w:pPr>
      <w:r>
        <w:rPr>
          <w:rFonts w:hint="eastAsia"/>
          <w:b/>
          <w:sz w:val="24"/>
          <w:highlight w:val="none"/>
        </w:rPr>
        <w:t>（仅供参考，本合同为本招标文件的重要组成部分，未尽的具体条款内容由采购单位和中标单位协商确定。</w:t>
      </w:r>
      <w:r>
        <w:rPr>
          <w:rFonts w:hint="eastAsia" w:ascii="宋体" w:hAnsi="宋体"/>
          <w:b/>
          <w:sz w:val="24"/>
          <w:highlight w:val="none"/>
        </w:rPr>
        <w:t>最终合同应依据中华人民共和国合同法及相关法律法规、采购内容、招标文件、中标人的投标文件编制，须注意，采购人和中标单位所签订的合同不得擅自修改招标文件与投标文件中确定的实质性条款。</w:t>
      </w:r>
      <w:r>
        <w:rPr>
          <w:rFonts w:hint="eastAsia"/>
          <w:b/>
          <w:sz w:val="24"/>
          <w:highlight w:val="none"/>
        </w:rPr>
        <w:t>）</w:t>
      </w:r>
    </w:p>
    <w:p>
      <w:pPr>
        <w:jc w:val="center"/>
        <w:rPr>
          <w:rFonts w:hint="eastAsia"/>
          <w:b/>
          <w:sz w:val="24"/>
        </w:rPr>
      </w:pPr>
      <w:r>
        <w:rPr>
          <w:rFonts w:hint="eastAsia"/>
        </w:rPr>
        <w:t>（供参考）</w:t>
      </w:r>
    </w:p>
    <w:p>
      <w:pPr>
        <w:rPr>
          <w:rFonts w:ascii="宋体" w:hAnsi="宋体"/>
          <w:b/>
          <w:bCs/>
          <w:szCs w:val="21"/>
        </w:rPr>
      </w:pPr>
      <w:r>
        <w:rPr>
          <w:rFonts w:hint="eastAsia" w:ascii="宋体" w:hAnsi="宋体"/>
          <w:b/>
          <w:bCs/>
          <w:szCs w:val="21"/>
        </w:rPr>
        <w:t>甲方：</w:t>
      </w: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ascii="宋体" w:hAnsi="宋体"/>
          <w:b/>
          <w:bCs/>
          <w:szCs w:val="21"/>
        </w:rPr>
      </w:pPr>
      <w:r>
        <w:rPr>
          <w:rFonts w:hint="eastAsia" w:ascii="宋体" w:hAnsi="宋体"/>
          <w:b/>
          <w:bCs/>
          <w:szCs w:val="21"/>
        </w:rPr>
        <w:t>乙方：</w:t>
      </w: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ascii="宋体" w:hAnsi="宋体"/>
          <w:szCs w:val="21"/>
        </w:rPr>
      </w:pPr>
    </w:p>
    <w:p>
      <w:pPr>
        <w:rPr>
          <w:rFonts w:ascii="宋体" w:hAnsi="宋体"/>
          <w:szCs w:val="21"/>
        </w:rPr>
      </w:pPr>
    </w:p>
    <w:p>
      <w:pPr>
        <w:ind w:firstLine="420" w:firstLineChars="200"/>
        <w:rPr>
          <w:rFonts w:ascii="宋体" w:hAnsi="宋体"/>
          <w:szCs w:val="21"/>
        </w:rPr>
      </w:pPr>
      <w:r>
        <w:rPr>
          <w:rFonts w:hint="eastAsia" w:ascii="宋体" w:hAnsi="宋体"/>
          <w:szCs w:val="21"/>
        </w:rPr>
        <w:t>根据</w:t>
      </w:r>
      <w:r>
        <w:rPr>
          <w:rFonts w:hint="eastAsia" w:ascii="宋体" w:hAnsi="宋体"/>
          <w:szCs w:val="21"/>
          <w:lang w:val="en-US" w:eastAsia="zh-CN"/>
        </w:rPr>
        <w:t>深圳实验学校高中园</w:t>
      </w:r>
      <w:r>
        <w:rPr>
          <w:rFonts w:hint="eastAsia" w:ascii="宋体" w:hAnsi="宋体"/>
          <w:szCs w:val="21"/>
          <w:u w:val="single"/>
        </w:rPr>
        <w:t xml:space="preserve">          </w:t>
      </w:r>
      <w:r>
        <w:rPr>
          <w:rFonts w:hint="eastAsia" w:ascii="宋体" w:hAnsi="宋体"/>
          <w:szCs w:val="21"/>
        </w:rPr>
        <w:t>号招标项目的投标结果，由</w:t>
      </w:r>
      <w:r>
        <w:rPr>
          <w:rFonts w:hint="eastAsia" w:ascii="宋体" w:hAnsi="宋体"/>
          <w:szCs w:val="21"/>
          <w:u w:val="single"/>
        </w:rPr>
        <w:t xml:space="preserve">             </w:t>
      </w:r>
      <w:r>
        <w:rPr>
          <w:rFonts w:hint="eastAsia" w:ascii="宋体" w:hAnsi="宋体"/>
          <w:szCs w:val="21"/>
        </w:rPr>
        <w:t>单位为中标方。按照《中华人民共和国民法典》和《深圳经济特区政府采购条例》，经深圳市</w:t>
      </w:r>
      <w:r>
        <w:rPr>
          <w:rFonts w:hint="eastAsia" w:ascii="宋体" w:hAnsi="宋体"/>
          <w:szCs w:val="21"/>
          <w:u w:val="single"/>
        </w:rPr>
        <w:t xml:space="preserve">         </w:t>
      </w:r>
      <w:r>
        <w:rPr>
          <w:rFonts w:hint="eastAsia" w:ascii="宋体" w:hAnsi="宋体"/>
          <w:szCs w:val="21"/>
        </w:rPr>
        <w:t>（以下简称甲方）和</w:t>
      </w:r>
      <w:r>
        <w:rPr>
          <w:rFonts w:hint="eastAsia" w:ascii="宋体" w:hAnsi="宋体"/>
          <w:szCs w:val="21"/>
          <w:u w:val="single"/>
        </w:rPr>
        <w:t xml:space="preserve">                          </w:t>
      </w:r>
      <w:r>
        <w:rPr>
          <w:rFonts w:hint="eastAsia" w:ascii="宋体" w:hAnsi="宋体"/>
          <w:szCs w:val="21"/>
        </w:rPr>
        <w:t>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2" w:firstLineChars="20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szCs w:val="21"/>
        </w:rPr>
      </w:pPr>
      <w:r>
        <w:rPr>
          <w:rFonts w:hint="eastAsia" w:ascii="宋体" w:hAnsi="宋体"/>
          <w:szCs w:val="21"/>
        </w:rPr>
        <w:t>合同价款：合同总价为</w:t>
      </w:r>
      <w:r>
        <w:rPr>
          <w:rFonts w:hint="eastAsia" w:ascii="宋体" w:hAnsi="宋体"/>
          <w:szCs w:val="21"/>
          <w:u w:val="single"/>
        </w:rPr>
        <w:t xml:space="preserve">         </w:t>
      </w:r>
      <w:r>
        <w:rPr>
          <w:rFonts w:hint="eastAsia" w:ascii="宋体" w:hAnsi="宋体"/>
          <w:szCs w:val="21"/>
        </w:rPr>
        <w:t>元，含一切税、费。</w:t>
      </w:r>
      <w:r>
        <w:t>本合同总价包括</w:t>
      </w:r>
      <w:r>
        <w:rPr>
          <w:rFonts w:hint="eastAsia" w:ascii="宋体" w:hAnsi="宋体"/>
          <w:szCs w:val="21"/>
        </w:rPr>
        <w:t>乙方为实施本项目荷载试验所需的设备仪器费、车辆租赁费、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pPr>
        <w:pStyle w:val="8"/>
        <w:rPr>
          <w:rFonts w:ascii="宋体" w:hAnsi="宋体"/>
          <w:szCs w:val="21"/>
        </w:rPr>
      </w:pPr>
      <w:r>
        <w:rPr>
          <w:rFonts w:hint="eastAsia" w:ascii="宋体" w:hAnsi="宋体"/>
          <w:szCs w:val="21"/>
        </w:rPr>
        <w:t>支付方式：分期支付。</w:t>
      </w:r>
    </w:p>
    <w:p>
      <w:pPr>
        <w:ind w:firstLine="422" w:firstLineChars="200"/>
        <w:rPr>
          <w:rFonts w:ascii="宋体" w:hAnsi="宋体"/>
          <w:b/>
          <w:bCs/>
          <w:szCs w:val="21"/>
        </w:rPr>
      </w:pPr>
      <w:r>
        <w:rPr>
          <w:rFonts w:hint="eastAsia" w:ascii="宋体" w:hAnsi="宋体"/>
          <w:b/>
          <w:bCs/>
          <w:szCs w:val="21"/>
        </w:rPr>
        <w:t>第二条  服务范围</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 xml:space="preserve">3、  </w:t>
      </w:r>
    </w:p>
    <w:p>
      <w:pPr>
        <w:ind w:firstLine="420" w:firstLineChars="200"/>
        <w:rPr>
          <w:rFonts w:ascii="宋体" w:hAnsi="宋体"/>
          <w:szCs w:val="21"/>
        </w:rPr>
      </w:pPr>
      <w:r>
        <w:rPr>
          <w:rFonts w:hint="eastAsia" w:ascii="宋体" w:hAnsi="宋体"/>
          <w:szCs w:val="21"/>
        </w:rPr>
        <w:t>4、 其他合同未明示的相关工作。</w:t>
      </w:r>
    </w:p>
    <w:p>
      <w:pPr>
        <w:ind w:firstLine="422" w:firstLineChars="200"/>
        <w:rPr>
          <w:rFonts w:ascii="宋体" w:hAnsi="宋体"/>
          <w:b/>
          <w:bCs/>
          <w:szCs w:val="21"/>
        </w:rPr>
      </w:pPr>
      <w:r>
        <w:rPr>
          <w:rFonts w:hint="eastAsia" w:ascii="宋体" w:hAnsi="宋体"/>
          <w:b/>
          <w:bCs/>
          <w:szCs w:val="21"/>
        </w:rPr>
        <w:t>第三条  时间要求及阶段成果</w:t>
      </w:r>
    </w:p>
    <w:p>
      <w:pPr>
        <w:ind w:firstLine="420" w:firstLineChars="200"/>
        <w:rPr>
          <w:rFonts w:ascii="宋体" w:hAnsi="宋体"/>
          <w:szCs w:val="21"/>
        </w:rPr>
      </w:pPr>
      <w:r>
        <w:rPr>
          <w:rFonts w:hint="eastAsia" w:ascii="宋体" w:hAnsi="宋体"/>
          <w:szCs w:val="21"/>
        </w:rPr>
        <w:t>1、合同签订</w:t>
      </w:r>
      <w:r>
        <w:rPr>
          <w:rFonts w:hint="eastAsia" w:ascii="宋体" w:hAnsi="宋体"/>
          <w:szCs w:val="21"/>
          <w:u w:val="single"/>
        </w:rPr>
        <w:t xml:space="preserve">   </w:t>
      </w:r>
      <w:r>
        <w:rPr>
          <w:rFonts w:hint="eastAsia" w:ascii="宋体" w:hAnsi="宋体"/>
          <w:szCs w:val="21"/>
        </w:rPr>
        <w:t>天内完成项目实施的准备工作，包括工作大纲和试验细则的编制；</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3、</w:t>
      </w:r>
    </w:p>
    <w:p>
      <w:pPr>
        <w:ind w:firstLine="420" w:firstLineChars="200"/>
        <w:rPr>
          <w:rFonts w:ascii="宋体" w:hAnsi="宋体"/>
          <w:szCs w:val="21"/>
        </w:rPr>
      </w:pPr>
      <w:r>
        <w:rPr>
          <w:rFonts w:hint="eastAsia" w:ascii="宋体" w:hAnsi="宋体"/>
          <w:szCs w:val="21"/>
        </w:rPr>
        <w:t>4、</w:t>
      </w:r>
    </w:p>
    <w:p>
      <w:pPr>
        <w:ind w:firstLine="422" w:firstLineChars="200"/>
        <w:rPr>
          <w:rFonts w:ascii="宋体" w:hAnsi="宋体"/>
          <w:b/>
          <w:bCs/>
          <w:szCs w:val="21"/>
        </w:rPr>
      </w:pPr>
      <w:r>
        <w:rPr>
          <w:rFonts w:hint="eastAsia" w:ascii="宋体" w:hAnsi="宋体"/>
          <w:b/>
          <w:bCs/>
          <w:szCs w:val="21"/>
        </w:rPr>
        <w:t>第四条  咨询服务资料归属</w:t>
      </w:r>
    </w:p>
    <w:p>
      <w:pPr>
        <w:ind w:firstLine="420" w:firstLineChars="20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方的书面同意，不得将上述资料用于与本咨询服务项目之外的任何项目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2" w:firstLineChars="200"/>
        <w:rPr>
          <w:rFonts w:ascii="宋体" w:hAnsi="宋体"/>
          <w:b/>
          <w:bCs/>
          <w:szCs w:val="21"/>
        </w:rPr>
      </w:pPr>
      <w:r>
        <w:rPr>
          <w:rFonts w:hint="eastAsia" w:ascii="宋体" w:hAnsi="宋体"/>
          <w:b/>
          <w:bCs/>
          <w:szCs w:val="21"/>
        </w:rPr>
        <w:t>第五条  甲方的义务</w:t>
      </w:r>
    </w:p>
    <w:p>
      <w:pPr>
        <w:ind w:firstLine="420" w:firstLineChars="200"/>
        <w:rPr>
          <w:rFonts w:ascii="宋体" w:hAnsi="宋体"/>
          <w:szCs w:val="21"/>
        </w:rPr>
      </w:pPr>
      <w:r>
        <w:rPr>
          <w:rFonts w:hint="eastAsia" w:ascii="宋体" w:hAnsi="宋体"/>
          <w:szCs w:val="21"/>
        </w:rPr>
        <w:t>1、负责与本咨询服务项目有关的第三方的协调，提供开展咨询服务工作的外部条件。</w:t>
      </w:r>
    </w:p>
    <w:p>
      <w:pPr>
        <w:ind w:firstLine="420" w:firstLineChars="200"/>
        <w:rPr>
          <w:rFonts w:ascii="宋体" w:hAnsi="宋体"/>
          <w:szCs w:val="21"/>
        </w:rPr>
      </w:pPr>
      <w:r>
        <w:rPr>
          <w:rFonts w:hint="eastAsia" w:ascii="宋体" w:hAnsi="宋体"/>
          <w:szCs w:val="21"/>
        </w:rPr>
        <w:t>2、向乙方提供与本项目咨询服务工作有关的资料。</w:t>
      </w:r>
    </w:p>
    <w:p>
      <w:pPr>
        <w:ind w:firstLine="420" w:firstLineChars="200"/>
        <w:rPr>
          <w:rFonts w:ascii="宋体" w:hAnsi="宋体"/>
          <w:szCs w:val="21"/>
        </w:rPr>
      </w:pPr>
      <w:r>
        <w:rPr>
          <w:rFonts w:hint="eastAsia" w:ascii="宋体" w:hAnsi="宋体"/>
          <w:szCs w:val="21"/>
        </w:rPr>
        <w:t>3、负责组织有关专家对项目试验成果评估报告的评审。</w:t>
      </w:r>
    </w:p>
    <w:p>
      <w:pPr>
        <w:ind w:firstLine="422" w:firstLineChars="200"/>
        <w:rPr>
          <w:rFonts w:ascii="宋体" w:hAnsi="宋体"/>
          <w:b/>
          <w:bCs/>
          <w:szCs w:val="21"/>
        </w:rPr>
      </w:pPr>
      <w:r>
        <w:rPr>
          <w:rFonts w:hint="eastAsia" w:ascii="宋体" w:hAnsi="宋体"/>
          <w:b/>
          <w:bCs/>
          <w:szCs w:val="21"/>
        </w:rPr>
        <w:t>第七条　乙方的义务</w:t>
      </w:r>
    </w:p>
    <w:p>
      <w:pPr>
        <w:ind w:firstLine="420" w:firstLineChars="200"/>
        <w:rPr>
          <w:rFonts w:ascii="宋体" w:hAnsi="宋体"/>
          <w:szCs w:val="21"/>
        </w:rPr>
      </w:pPr>
      <w:r>
        <w:rPr>
          <w:rFonts w:hint="eastAsia" w:ascii="宋体" w:hAnsi="宋体"/>
          <w:szCs w:val="21"/>
        </w:rPr>
        <w:t>１、应按照</w:t>
      </w:r>
      <w:r>
        <w:rPr>
          <w:rFonts w:hint="eastAsia" w:ascii="宋体" w:hAnsi="宋体"/>
          <w:szCs w:val="21"/>
          <w:u w:val="single"/>
        </w:rPr>
        <w:t xml:space="preserve">          </w:t>
      </w:r>
      <w:r>
        <w:rPr>
          <w:rFonts w:hint="eastAsia" w:ascii="宋体" w:hAnsi="宋体"/>
          <w:szCs w:val="21"/>
        </w:rPr>
        <w:t>号招标文件、乙方投标文件要求按期完成本项目咨询服务工作。</w:t>
      </w:r>
    </w:p>
    <w:p>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w:t>
      </w:r>
      <w:r>
        <w:rPr>
          <w:rFonts w:hint="eastAsia" w:ascii="宋体" w:hAnsi="宋体"/>
          <w:u w:val="single"/>
        </w:rPr>
        <w:t xml:space="preserve">      </w:t>
      </w:r>
      <w:r>
        <w:rPr>
          <w:rFonts w:hint="eastAsia" w:ascii="宋体" w:hAnsi="宋体"/>
        </w:rPr>
        <w:t>套，一套电子版文件。</w:t>
      </w:r>
    </w:p>
    <w:p>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ind w:firstLine="422" w:firstLineChars="200"/>
        <w:rPr>
          <w:rFonts w:ascii="宋体" w:hAnsi="宋体"/>
          <w:b/>
          <w:bCs/>
          <w:szCs w:val="21"/>
        </w:rPr>
      </w:pPr>
      <w:r>
        <w:rPr>
          <w:rFonts w:hint="eastAsia" w:ascii="宋体" w:hAnsi="宋体"/>
          <w:b/>
          <w:bCs/>
          <w:szCs w:val="21"/>
        </w:rPr>
        <w:t>第八条  甲方的权利</w:t>
      </w:r>
    </w:p>
    <w:p>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0" w:firstLineChars="200"/>
        <w:rPr>
          <w:rFonts w:ascii="宋体" w:hAnsi="宋体"/>
          <w:szCs w:val="21"/>
        </w:rPr>
      </w:pPr>
      <w:r>
        <w:rPr>
          <w:rFonts w:hint="eastAsia" w:ascii="宋体" w:hAnsi="宋体"/>
          <w:szCs w:val="21"/>
        </w:rPr>
        <w:t>4、……</w:t>
      </w:r>
    </w:p>
    <w:p>
      <w:pPr>
        <w:ind w:firstLine="422" w:firstLineChars="200"/>
        <w:rPr>
          <w:rFonts w:ascii="宋体" w:hAnsi="宋体"/>
          <w:b/>
          <w:bCs/>
          <w:szCs w:val="21"/>
        </w:rPr>
      </w:pPr>
      <w:r>
        <w:rPr>
          <w:rFonts w:hint="eastAsia" w:ascii="宋体" w:hAnsi="宋体"/>
          <w:b/>
          <w:bCs/>
          <w:szCs w:val="21"/>
        </w:rPr>
        <w:t>第九条  乙方的权利</w:t>
      </w:r>
    </w:p>
    <w:p>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、乙方在本项目服务过程中，有到工程现场勘察的权利。</w:t>
      </w:r>
    </w:p>
    <w:p>
      <w:pPr>
        <w:ind w:firstLine="420" w:firstLineChars="200"/>
        <w:rPr>
          <w:rFonts w:ascii="宋体" w:hAnsi="宋体"/>
          <w:szCs w:val="21"/>
        </w:rPr>
      </w:pPr>
      <w:r>
        <w:rPr>
          <w:rFonts w:hint="eastAsia" w:ascii="宋体" w:hAnsi="宋体"/>
          <w:szCs w:val="21"/>
        </w:rPr>
        <w:t>4、……</w:t>
      </w:r>
    </w:p>
    <w:p>
      <w:pPr>
        <w:ind w:firstLine="422" w:firstLineChars="200"/>
        <w:rPr>
          <w:rFonts w:ascii="宋体" w:hAnsi="宋体"/>
          <w:b/>
          <w:bCs/>
          <w:szCs w:val="21"/>
        </w:rPr>
      </w:pPr>
      <w:r>
        <w:rPr>
          <w:rFonts w:hint="eastAsia" w:ascii="宋体" w:hAnsi="宋体"/>
          <w:b/>
          <w:bCs/>
          <w:szCs w:val="21"/>
        </w:rPr>
        <w:t>第十条  甲方的责任</w:t>
      </w:r>
    </w:p>
    <w:p>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0" w:firstLineChars="200"/>
        <w:rPr>
          <w:rFonts w:ascii="宋体" w:hAnsi="宋体"/>
          <w:szCs w:val="21"/>
        </w:rPr>
      </w:pPr>
      <w:r>
        <w:rPr>
          <w:rFonts w:hint="eastAsia" w:ascii="宋体" w:hAnsi="宋体"/>
          <w:szCs w:val="21"/>
        </w:rPr>
        <w:t>3、……</w:t>
      </w:r>
    </w:p>
    <w:p>
      <w:pPr>
        <w:ind w:firstLine="422" w:firstLineChars="200"/>
        <w:rPr>
          <w:rFonts w:ascii="宋体" w:hAnsi="宋体"/>
          <w:b/>
          <w:bCs/>
          <w:szCs w:val="21"/>
        </w:rPr>
      </w:pPr>
      <w:r>
        <w:rPr>
          <w:rFonts w:hint="eastAsia" w:ascii="宋体" w:hAnsi="宋体"/>
          <w:b/>
          <w:bCs/>
          <w:szCs w:val="21"/>
        </w:rPr>
        <w:t>第十一条  乙方的责任</w:t>
      </w:r>
    </w:p>
    <w:p>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0" w:firstLineChars="200"/>
        <w:rPr>
          <w:rFonts w:ascii="宋体" w:hAnsi="宋体"/>
          <w:szCs w:val="21"/>
        </w:rPr>
      </w:pPr>
      <w:r>
        <w:rPr>
          <w:rFonts w:hint="eastAsia" w:ascii="宋体" w:hAnsi="宋体"/>
          <w:szCs w:val="21"/>
        </w:rPr>
        <w:t>5、……</w:t>
      </w:r>
    </w:p>
    <w:p>
      <w:pPr>
        <w:ind w:firstLine="422" w:firstLineChars="200"/>
        <w:rPr>
          <w:rFonts w:ascii="宋体" w:hAnsi="宋体"/>
          <w:b/>
          <w:bCs/>
          <w:szCs w:val="21"/>
        </w:rPr>
      </w:pPr>
      <w:r>
        <w:rPr>
          <w:rFonts w:hint="eastAsia" w:ascii="宋体" w:hAnsi="宋体"/>
          <w:b/>
          <w:bCs/>
          <w:szCs w:val="21"/>
        </w:rPr>
        <w:t>第十二条  人员要求</w:t>
      </w:r>
    </w:p>
    <w:p>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pPr>
        <w:ind w:firstLine="420" w:firstLineChars="200"/>
        <w:rPr>
          <w:rFonts w:ascii="宋体" w:hAnsi="宋体"/>
          <w:szCs w:val="21"/>
        </w:rPr>
      </w:pPr>
      <w:r>
        <w:rPr>
          <w:rFonts w:hint="eastAsia" w:ascii="宋体" w:hAnsi="宋体"/>
          <w:szCs w:val="21"/>
        </w:rPr>
        <w:t>3、必须以直属试验人员参与本项目服务，不得使用挂靠队伍。</w:t>
      </w:r>
    </w:p>
    <w:p>
      <w:pPr>
        <w:ind w:firstLine="422" w:firstLineChars="200"/>
        <w:rPr>
          <w:rFonts w:ascii="宋体" w:hAnsi="宋体"/>
          <w:b/>
          <w:bCs/>
          <w:szCs w:val="21"/>
        </w:rPr>
      </w:pPr>
      <w:r>
        <w:rPr>
          <w:rFonts w:hint="eastAsia" w:ascii="宋体" w:hAnsi="宋体"/>
          <w:b/>
          <w:bCs/>
          <w:szCs w:val="21"/>
        </w:rPr>
        <w:t>第十三条  乙方咨询服务工具要求</w:t>
      </w:r>
    </w:p>
    <w:p>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20" w:firstLineChars="200"/>
        <w:rPr>
          <w:rFonts w:ascii="宋体" w:hAnsi="宋体"/>
          <w:szCs w:val="21"/>
        </w:rPr>
      </w:pPr>
      <w:r>
        <w:rPr>
          <w:rFonts w:hint="eastAsia" w:ascii="宋体" w:hAnsi="宋体"/>
          <w:szCs w:val="21"/>
        </w:rPr>
        <w:t>2、乙方在提供服务过程中应自备车辆。</w:t>
      </w:r>
    </w:p>
    <w:p>
      <w:pPr>
        <w:ind w:firstLine="422" w:firstLineChars="200"/>
        <w:rPr>
          <w:rFonts w:ascii="宋体" w:hAnsi="宋体"/>
          <w:b/>
          <w:bCs/>
          <w:szCs w:val="21"/>
        </w:rPr>
      </w:pPr>
      <w:r>
        <w:rPr>
          <w:rFonts w:hint="eastAsia" w:ascii="宋体" w:hAnsi="宋体"/>
          <w:b/>
          <w:bCs/>
          <w:szCs w:val="21"/>
        </w:rPr>
        <w:t>第十四条  保密要求</w:t>
      </w:r>
    </w:p>
    <w:p>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2" w:firstLineChars="200"/>
        <w:rPr>
          <w:rFonts w:ascii="宋体" w:hAnsi="宋体"/>
          <w:b/>
          <w:bCs/>
          <w:szCs w:val="21"/>
        </w:rPr>
      </w:pPr>
      <w:r>
        <w:rPr>
          <w:rFonts w:hint="eastAsia" w:ascii="宋体" w:hAnsi="宋体"/>
          <w:b/>
          <w:bCs/>
          <w:szCs w:val="21"/>
        </w:rPr>
        <w:t xml:space="preserve">第十五条  验收     </w:t>
      </w:r>
    </w:p>
    <w:p>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ascii="宋体" w:hAnsi="宋体"/>
          <w:szCs w:val="21"/>
        </w:rPr>
      </w:pPr>
      <w:r>
        <w:rPr>
          <w:rFonts w:hint="eastAsia" w:ascii="宋体" w:hAnsi="宋体"/>
          <w:szCs w:val="21"/>
        </w:rPr>
        <w:t>3、验收依据为</w:t>
      </w:r>
      <w:r>
        <w:rPr>
          <w:rFonts w:hint="eastAsia" w:ascii="宋体" w:hAnsi="宋体"/>
          <w:szCs w:val="21"/>
          <w:u w:val="single"/>
        </w:rPr>
        <w:t xml:space="preserve">           </w:t>
      </w:r>
      <w:r>
        <w:rPr>
          <w:rFonts w:hint="eastAsia" w:ascii="宋体" w:hAnsi="宋体"/>
          <w:szCs w:val="21"/>
        </w:rPr>
        <w:t>号招标文件、乙方投标文件，国家和行业有关规范、规程和标准。</w:t>
      </w:r>
    </w:p>
    <w:p>
      <w:pPr>
        <w:ind w:firstLine="422" w:firstLineChars="200"/>
        <w:rPr>
          <w:rFonts w:ascii="宋体" w:hAnsi="宋体"/>
          <w:b/>
          <w:bCs/>
          <w:szCs w:val="21"/>
        </w:rPr>
      </w:pPr>
      <w:r>
        <w:rPr>
          <w:rFonts w:hint="eastAsia" w:ascii="宋体" w:hAnsi="宋体"/>
          <w:b/>
          <w:bCs/>
          <w:szCs w:val="21"/>
        </w:rPr>
        <w:t>第十六条  付款方式</w:t>
      </w:r>
    </w:p>
    <w:p>
      <w:pPr>
        <w:ind w:firstLine="420" w:firstLineChars="200"/>
        <w:rPr>
          <w:rFonts w:ascii="宋体" w:hAnsi="宋体"/>
          <w:szCs w:val="21"/>
        </w:rPr>
      </w:pPr>
      <w:r>
        <w:rPr>
          <w:rFonts w:hint="eastAsia" w:ascii="宋体" w:hAnsi="宋体"/>
          <w:szCs w:val="21"/>
        </w:rPr>
        <w:t>1、合同签订后</w:t>
      </w:r>
      <w:r>
        <w:rPr>
          <w:rFonts w:hint="eastAsia" w:ascii="宋体" w:hAnsi="宋体"/>
          <w:szCs w:val="21"/>
          <w:u w:val="single"/>
        </w:rPr>
        <w:t xml:space="preserve">     </w:t>
      </w:r>
      <w:r>
        <w:rPr>
          <w:rFonts w:hint="eastAsia" w:ascii="宋体" w:hAnsi="宋体"/>
          <w:szCs w:val="21"/>
        </w:rPr>
        <w:t>天内，甲方向乙方支付合同总价</w:t>
      </w:r>
      <w:r>
        <w:rPr>
          <w:rFonts w:hint="eastAsia" w:ascii="宋体" w:hAnsi="宋体"/>
          <w:szCs w:val="21"/>
          <w:u w:val="single"/>
        </w:rPr>
        <w:t xml:space="preserve">    </w:t>
      </w:r>
      <w:r>
        <w:rPr>
          <w:rFonts w:hint="eastAsia" w:ascii="宋体" w:hAnsi="宋体"/>
          <w:szCs w:val="21"/>
        </w:rPr>
        <w:t>%的款项。</w:t>
      </w:r>
    </w:p>
    <w:p>
      <w:pPr>
        <w:ind w:firstLine="420" w:firstLineChars="200"/>
        <w:rPr>
          <w:rFonts w:ascii="宋体" w:hAnsi="宋体"/>
          <w:szCs w:val="21"/>
        </w:rPr>
      </w:pPr>
      <w:r>
        <w:rPr>
          <w:rFonts w:hint="eastAsia" w:ascii="宋体" w:hAnsi="宋体"/>
          <w:szCs w:val="21"/>
        </w:rPr>
        <w:t>2、检测完成并提交评估报告后，甲方向乙方支付合同总价</w:t>
      </w:r>
      <w:r>
        <w:rPr>
          <w:rFonts w:hint="eastAsia" w:ascii="宋体" w:hAnsi="宋体"/>
          <w:szCs w:val="21"/>
          <w:u w:val="single"/>
        </w:rPr>
        <w:t xml:space="preserve">    </w:t>
      </w:r>
      <w:r>
        <w:rPr>
          <w:rFonts w:hint="eastAsia" w:ascii="宋体" w:hAnsi="宋体"/>
          <w:szCs w:val="21"/>
        </w:rPr>
        <w:t>%的款项。</w:t>
      </w:r>
    </w:p>
    <w:p>
      <w:pPr>
        <w:ind w:firstLine="420" w:firstLineChars="200"/>
        <w:rPr>
          <w:rFonts w:ascii="宋体" w:hAnsi="宋体"/>
          <w:szCs w:val="21"/>
        </w:rPr>
      </w:pPr>
      <w:r>
        <w:rPr>
          <w:rFonts w:hint="eastAsia" w:ascii="宋体" w:hAnsi="宋体"/>
          <w:szCs w:val="21"/>
        </w:rPr>
        <w:t>3、报告通过专家评审后，甲方向乙方支付合同总价</w:t>
      </w:r>
      <w:r>
        <w:rPr>
          <w:rFonts w:hint="eastAsia" w:ascii="宋体" w:hAnsi="宋体"/>
          <w:szCs w:val="21"/>
          <w:u w:val="single"/>
        </w:rPr>
        <w:t xml:space="preserve">    </w:t>
      </w:r>
      <w:r>
        <w:rPr>
          <w:rFonts w:hint="eastAsia" w:ascii="宋体" w:hAnsi="宋体"/>
          <w:szCs w:val="21"/>
        </w:rPr>
        <w:t>%的款项。</w:t>
      </w:r>
    </w:p>
    <w:p>
      <w:pPr>
        <w:ind w:firstLine="422" w:firstLineChars="200"/>
        <w:rPr>
          <w:rFonts w:ascii="宋体" w:hAnsi="宋体"/>
          <w:b/>
          <w:bCs/>
          <w:szCs w:val="21"/>
        </w:rPr>
      </w:pPr>
      <w:r>
        <w:rPr>
          <w:rFonts w:hint="eastAsia" w:ascii="宋体" w:hAnsi="宋体"/>
          <w:b/>
          <w:bCs/>
          <w:szCs w:val="21"/>
        </w:rPr>
        <w:t>第十七条  争议解决办法</w:t>
      </w:r>
    </w:p>
    <w:p>
      <w:pPr>
        <w:ind w:firstLine="420" w:firstLineChars="200"/>
        <w:rPr>
          <w:rFonts w:ascii="宋体" w:hAnsi="宋体"/>
          <w:szCs w:val="21"/>
        </w:rPr>
      </w:pPr>
      <w:r>
        <w:rPr>
          <w:rFonts w:hint="eastAsia" w:ascii="宋体" w:hAnsi="宋体"/>
          <w:szCs w:val="21"/>
        </w:rPr>
        <w:t>执行本合同发生的争议，由甲乙双方协商解决。</w:t>
      </w:r>
    </w:p>
    <w:p>
      <w:pPr>
        <w:ind w:firstLine="422" w:firstLineChars="200"/>
        <w:rPr>
          <w:rFonts w:ascii="宋体" w:hAnsi="宋体"/>
          <w:b/>
          <w:bCs/>
          <w:szCs w:val="21"/>
        </w:rPr>
      </w:pPr>
      <w:r>
        <w:rPr>
          <w:rFonts w:hint="eastAsia" w:ascii="宋体" w:hAnsi="宋体"/>
          <w:b/>
          <w:bCs/>
          <w:szCs w:val="21"/>
        </w:rPr>
        <w:t>第十八条  风险责任</w:t>
      </w:r>
    </w:p>
    <w:p>
      <w:pPr>
        <w:ind w:firstLine="420" w:firstLineChars="200"/>
        <w:rPr>
          <w:rFonts w:ascii="宋体" w:hAnsi="宋体"/>
          <w:szCs w:val="21"/>
        </w:rPr>
      </w:pPr>
      <w:r>
        <w:rPr>
          <w:rFonts w:hint="eastAsia" w:ascii="宋体" w:hAnsi="宋体"/>
          <w:szCs w:val="21"/>
        </w:rPr>
        <w:t>１、乙方应完全地按照</w:t>
      </w:r>
      <w:r>
        <w:rPr>
          <w:rFonts w:hint="eastAsia" w:ascii="宋体" w:hAnsi="宋体"/>
          <w:szCs w:val="21"/>
          <w:u w:val="single"/>
        </w:rPr>
        <w:t xml:space="preserve">           </w:t>
      </w:r>
      <w:r>
        <w:rPr>
          <w:rFonts w:hint="eastAsia" w:ascii="宋体" w:hAnsi="宋体"/>
          <w:szCs w:val="21"/>
        </w:rPr>
        <w:t>号招标文件的要求和乙方投标文件的承诺完成本项目，出于自身财务、技术、人力等原因导致项目失败的，应承担全部责任。</w:t>
      </w:r>
    </w:p>
    <w:p>
      <w:pPr>
        <w:ind w:firstLine="420" w:firstLineChars="200"/>
        <w:rPr>
          <w:rFonts w:ascii="宋体" w:hAnsi="宋体"/>
          <w:szCs w:val="21"/>
        </w:rPr>
      </w:pPr>
      <w:r>
        <w:rPr>
          <w:rFonts w:hint="eastAsia" w:ascii="宋体" w:hAnsi="宋体"/>
          <w:szCs w:val="21"/>
        </w:rPr>
        <w:t>2、乙方在实施荷载试验过程中应对自身的安全生产负责，若由乙方原因发生的各种事故甲方不承担任何责任。</w:t>
      </w:r>
    </w:p>
    <w:p>
      <w:pPr>
        <w:ind w:firstLine="422" w:firstLineChars="200"/>
        <w:rPr>
          <w:rFonts w:ascii="宋体" w:hAnsi="宋体"/>
          <w:b/>
          <w:bCs/>
          <w:szCs w:val="21"/>
        </w:rPr>
      </w:pPr>
      <w:r>
        <w:rPr>
          <w:rFonts w:hint="eastAsia" w:ascii="宋体" w:hAnsi="宋体"/>
          <w:b/>
          <w:bCs/>
          <w:szCs w:val="21"/>
        </w:rPr>
        <w:t>第十九条  违约责任</w:t>
      </w:r>
    </w:p>
    <w:p>
      <w:pPr>
        <w:pStyle w:val="18"/>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pPr>
        <w:ind w:firstLine="420" w:firstLineChars="200"/>
        <w:rPr>
          <w:rFonts w:ascii="宋体" w:hAnsi="宋体"/>
          <w:szCs w:val="21"/>
        </w:rPr>
      </w:pPr>
      <w:r>
        <w:rPr>
          <w:rFonts w:hint="eastAsia" w:ascii="宋体" w:hAnsi="宋体"/>
          <w:szCs w:val="21"/>
        </w:rPr>
        <w:t>3、如乙方提供的咨询服务文件不符合质量要求，必须在甲方提出要求后7天内无条件修改，其费用由乙方承担。</w:t>
      </w:r>
    </w:p>
    <w:p>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2" w:firstLineChars="200"/>
        <w:rPr>
          <w:rFonts w:ascii="宋体" w:hAnsi="宋体"/>
          <w:b/>
          <w:bCs/>
          <w:szCs w:val="21"/>
        </w:rPr>
      </w:pPr>
      <w:r>
        <w:rPr>
          <w:rFonts w:hint="eastAsia" w:ascii="宋体" w:hAnsi="宋体"/>
          <w:b/>
          <w:bCs/>
          <w:szCs w:val="21"/>
        </w:rPr>
        <w:t>第二十条  其他</w:t>
      </w:r>
    </w:p>
    <w:p>
      <w:pPr>
        <w:ind w:firstLine="420" w:firstLineChars="200"/>
        <w:rPr>
          <w:rFonts w:ascii="宋体" w:hAnsi="宋体"/>
          <w:szCs w:val="21"/>
        </w:rPr>
      </w:pPr>
      <w:r>
        <w:rPr>
          <w:rFonts w:hint="eastAsia" w:ascii="宋体" w:hAnsi="宋体"/>
          <w:szCs w:val="21"/>
        </w:rPr>
        <w:t>1、本合同与</w:t>
      </w:r>
      <w:r>
        <w:rPr>
          <w:rFonts w:hint="eastAsia" w:ascii="宋体" w:hAnsi="宋体"/>
          <w:szCs w:val="21"/>
          <w:u w:val="single"/>
        </w:rPr>
        <w:t xml:space="preserve">        </w:t>
      </w:r>
      <w:r>
        <w:rPr>
          <w:rFonts w:hint="eastAsia" w:ascii="宋体" w:hAnsi="宋体"/>
          <w:szCs w:val="21"/>
        </w:rPr>
        <w:t>号招标文件、乙方投标文件如有抵触之处，以本合同条款为准。</w:t>
      </w:r>
    </w:p>
    <w:p>
      <w:pPr>
        <w:ind w:firstLine="420" w:firstLineChars="200"/>
        <w:rPr>
          <w:rFonts w:ascii="宋体" w:hAnsi="宋体"/>
          <w:szCs w:val="21"/>
        </w:rPr>
      </w:pPr>
      <w:r>
        <w:rPr>
          <w:rFonts w:hint="eastAsia" w:ascii="宋体" w:hAnsi="宋体"/>
          <w:szCs w:val="21"/>
        </w:rPr>
        <w:t>2、下列文件均为本合同的组成部分：</w:t>
      </w:r>
    </w:p>
    <w:p>
      <w:pPr>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号招标文件、答疑及补充通知；</w:t>
      </w:r>
    </w:p>
    <w:p>
      <w:pPr>
        <w:ind w:firstLine="420" w:firstLineChars="200"/>
        <w:rPr>
          <w:rFonts w:ascii="宋体" w:hAnsi="宋体"/>
          <w:szCs w:val="21"/>
        </w:rPr>
      </w:pPr>
      <w:r>
        <w:rPr>
          <w:rFonts w:hint="eastAsia" w:ascii="宋体" w:hAnsi="宋体"/>
          <w:szCs w:val="21"/>
        </w:rPr>
        <w:t>（2）投标文件；</w:t>
      </w:r>
    </w:p>
    <w:p>
      <w:pPr>
        <w:ind w:firstLine="420" w:firstLineChars="200"/>
        <w:rPr>
          <w:rFonts w:ascii="宋体" w:hAnsi="宋体"/>
          <w:szCs w:val="21"/>
        </w:rPr>
      </w:pPr>
      <w:r>
        <w:rPr>
          <w:rFonts w:hint="eastAsia" w:ascii="宋体" w:hAnsi="宋体"/>
          <w:szCs w:val="21"/>
        </w:rPr>
        <w:t>（3）本合同执行中共同签署的补充与修正文件。</w:t>
      </w:r>
    </w:p>
    <w:p>
      <w:pPr>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份，甲、乙方双方各执</w:t>
      </w:r>
      <w:r>
        <w:rPr>
          <w:rFonts w:hint="eastAsia" w:ascii="宋体" w:hAnsi="宋体"/>
          <w:szCs w:val="21"/>
          <w:u w:val="single"/>
        </w:rPr>
        <w:t xml:space="preserve">     </w:t>
      </w:r>
      <w:r>
        <w:rPr>
          <w:rFonts w:hint="eastAsia" w:ascii="宋体" w:hAnsi="宋体"/>
          <w:szCs w:val="21"/>
        </w:rPr>
        <w:t>份，具有同等法律效力。本合同自双方法人代表签字（盖章）认可之日起生效。</w:t>
      </w:r>
    </w:p>
    <w:p>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rPr>
          <w:rFonts w:ascii="宋体" w:hAnsi="宋体"/>
          <w:szCs w:val="21"/>
          <w:u w:val="single"/>
        </w:rPr>
      </w:pPr>
      <w:r>
        <w:rPr>
          <w:rFonts w:hint="eastAsia" w:ascii="宋体" w:hAnsi="宋体"/>
          <w:szCs w:val="21"/>
        </w:rPr>
        <w:t>甲方：</w:t>
      </w:r>
      <w:r>
        <w:rPr>
          <w:rFonts w:hint="eastAsia" w:ascii="宋体" w:hAnsi="宋体"/>
          <w:szCs w:val="21"/>
          <w:u w:val="single"/>
        </w:rPr>
        <w:t xml:space="preserve">                                </w:t>
      </w:r>
      <w:r>
        <w:rPr>
          <w:rFonts w:hint="eastAsia" w:ascii="宋体" w:hAnsi="宋体"/>
          <w:szCs w:val="21"/>
        </w:rPr>
        <w:t xml:space="preserve">    乙方：</w:t>
      </w:r>
      <w:r>
        <w:rPr>
          <w:rFonts w:hint="eastAsia" w:ascii="宋体" w:hAnsi="宋体"/>
          <w:szCs w:val="21"/>
          <w:u w:val="single"/>
        </w:rPr>
        <w:t xml:space="preserve">                            </w:t>
      </w:r>
    </w:p>
    <w:p>
      <w:pPr>
        <w:ind w:firstLine="1890" w:firstLineChars="900"/>
        <w:rPr>
          <w:rFonts w:ascii="宋体" w:hAnsi="宋体"/>
          <w:szCs w:val="21"/>
        </w:rPr>
      </w:pPr>
      <w:r>
        <w:rPr>
          <w:rFonts w:hint="eastAsia" w:ascii="宋体" w:hAnsi="宋体"/>
          <w:szCs w:val="21"/>
        </w:rPr>
        <w:t xml:space="preserve">（签章）                 </w:t>
      </w:r>
      <w:r>
        <w:rPr>
          <w:rFonts w:ascii="宋体" w:hAnsi="宋体"/>
          <w:szCs w:val="21"/>
        </w:rPr>
        <w:t xml:space="preserve">        </w:t>
      </w:r>
      <w:r>
        <w:rPr>
          <w:rFonts w:hint="eastAsia" w:ascii="宋体" w:hAnsi="宋体"/>
          <w:szCs w:val="21"/>
        </w:rPr>
        <w:t xml:space="preserve">        （签章）</w:t>
      </w:r>
    </w:p>
    <w:p>
      <w:pPr>
        <w:ind w:firstLine="2730" w:firstLineChars="1300"/>
        <w:rPr>
          <w:rFonts w:ascii="宋体" w:hAnsi="宋体"/>
          <w:szCs w:val="21"/>
        </w:rPr>
      </w:pPr>
      <w:r>
        <w:rPr>
          <w:rFonts w:hint="eastAsia" w:ascii="宋体" w:hAnsi="宋体"/>
          <w:szCs w:val="21"/>
        </w:rPr>
        <w:t xml:space="preserve">              </w:t>
      </w:r>
      <w:r>
        <w:rPr>
          <w:rFonts w:ascii="宋体" w:hAnsi="宋体"/>
          <w:szCs w:val="21"/>
        </w:rPr>
        <w:t xml:space="preserve"> </w:t>
      </w:r>
    </w:p>
    <w:p>
      <w:pPr>
        <w:ind w:firstLine="420" w:firstLineChars="200"/>
        <w:rPr>
          <w:rFonts w:ascii="宋体" w:hAnsi="宋体"/>
          <w:szCs w:val="21"/>
        </w:rPr>
      </w:pPr>
      <w:r>
        <w:rPr>
          <w:rFonts w:hint="eastAsia" w:ascii="宋体" w:hAnsi="宋体"/>
          <w:szCs w:val="21"/>
        </w:rPr>
        <w:t xml:space="preserve">地址：                        </w:t>
      </w:r>
      <w:r>
        <w:rPr>
          <w:rFonts w:ascii="宋体" w:hAnsi="宋体"/>
          <w:szCs w:val="21"/>
        </w:rPr>
        <w:t xml:space="preserve">        </w:t>
      </w:r>
      <w:r>
        <w:rPr>
          <w:rFonts w:hint="eastAsia" w:ascii="宋体" w:hAnsi="宋体"/>
          <w:szCs w:val="21"/>
        </w:rPr>
        <w:t xml:space="preserve">地址： </w:t>
      </w:r>
    </w:p>
    <w:p>
      <w:pPr>
        <w:ind w:firstLine="420" w:firstLineChars="200"/>
        <w:rPr>
          <w:rFonts w:ascii="宋体" w:hAnsi="宋体"/>
          <w:szCs w:val="21"/>
        </w:rPr>
      </w:pPr>
      <w:r>
        <w:rPr>
          <w:rFonts w:hint="eastAsia" w:ascii="宋体" w:hAnsi="宋体"/>
          <w:szCs w:val="21"/>
        </w:rPr>
        <w:t>法定代表人：（签章）</w:t>
      </w:r>
      <w:r>
        <w:rPr>
          <w:rFonts w:ascii="宋体" w:hAnsi="宋体"/>
          <w:szCs w:val="21"/>
        </w:rPr>
        <w:t xml:space="preserve">        </w:t>
      </w:r>
      <w:r>
        <w:rPr>
          <w:rFonts w:hint="eastAsia" w:ascii="宋体" w:hAnsi="宋体"/>
          <w:szCs w:val="21"/>
        </w:rPr>
        <w:t xml:space="preserve">           法定代表人：（签章）</w:t>
      </w:r>
    </w:p>
    <w:p>
      <w:pPr>
        <w:ind w:firstLine="420" w:firstLineChars="200"/>
        <w:rPr>
          <w:rFonts w:ascii="宋体" w:hAnsi="宋体"/>
          <w:szCs w:val="21"/>
        </w:rPr>
      </w:pPr>
      <w:r>
        <w:rPr>
          <w:rFonts w:hint="eastAsia" w:ascii="宋体" w:hAnsi="宋体"/>
          <w:szCs w:val="21"/>
        </w:rPr>
        <w:t xml:space="preserve">开户行：                   </w:t>
      </w:r>
      <w:r>
        <w:rPr>
          <w:rFonts w:ascii="宋体" w:hAnsi="宋体"/>
          <w:szCs w:val="21"/>
        </w:rPr>
        <w:t xml:space="preserve">        </w:t>
      </w:r>
      <w:r>
        <w:rPr>
          <w:rFonts w:hint="eastAsia" w:ascii="宋体" w:hAnsi="宋体"/>
          <w:szCs w:val="21"/>
        </w:rPr>
        <w:t xml:space="preserve">   开户行：</w:t>
      </w:r>
    </w:p>
    <w:p>
      <w:pPr>
        <w:ind w:firstLine="420" w:firstLineChars="200"/>
        <w:rPr>
          <w:rFonts w:ascii="宋体" w:hAnsi="宋体"/>
          <w:szCs w:val="21"/>
        </w:rPr>
      </w:pPr>
      <w:r>
        <w:rPr>
          <w:rFonts w:hint="eastAsia" w:ascii="宋体" w:hAnsi="宋体"/>
          <w:szCs w:val="21"/>
        </w:rPr>
        <w:t>人民币帐号：</w:t>
      </w:r>
      <w:r>
        <w:rPr>
          <w:rFonts w:ascii="宋体" w:hAnsi="宋体"/>
          <w:szCs w:val="21"/>
        </w:rPr>
        <w:t xml:space="preserve">        </w:t>
      </w:r>
      <w:r>
        <w:rPr>
          <w:rFonts w:hint="eastAsia" w:ascii="宋体" w:hAnsi="宋体"/>
          <w:szCs w:val="21"/>
        </w:rPr>
        <w:t xml:space="preserve">                  人民币帐号：</w:t>
      </w:r>
    </w:p>
    <w:p>
      <w:pPr>
        <w:ind w:firstLine="420" w:firstLineChars="200"/>
        <w:rPr>
          <w:rFonts w:ascii="宋体" w:hAnsi="宋体"/>
          <w:szCs w:val="21"/>
        </w:rPr>
      </w:pPr>
      <w:r>
        <w:rPr>
          <w:rFonts w:hint="eastAsia" w:ascii="宋体" w:hAnsi="宋体"/>
          <w:szCs w:val="21"/>
        </w:rPr>
        <w:t xml:space="preserve">联系人：            </w:t>
      </w:r>
      <w:r>
        <w:rPr>
          <w:rFonts w:ascii="宋体" w:hAnsi="宋体"/>
          <w:szCs w:val="21"/>
        </w:rPr>
        <w:t xml:space="preserve">        </w:t>
      </w:r>
      <w:r>
        <w:rPr>
          <w:rFonts w:hint="eastAsia" w:ascii="宋体" w:hAnsi="宋体"/>
          <w:szCs w:val="21"/>
        </w:rPr>
        <w:t xml:space="preserve">          联系人：</w:t>
      </w:r>
    </w:p>
    <w:p>
      <w:pPr>
        <w:ind w:firstLine="420" w:firstLineChars="200"/>
        <w:rPr>
          <w:rFonts w:ascii="宋体" w:hAnsi="宋体"/>
          <w:szCs w:val="21"/>
        </w:rPr>
      </w:pPr>
      <w:r>
        <w:rPr>
          <w:rFonts w:hint="eastAsia" w:ascii="宋体" w:hAnsi="宋体"/>
          <w:szCs w:val="21"/>
        </w:rPr>
        <w:t xml:space="preserve">电话：                      </w:t>
      </w:r>
      <w:r>
        <w:rPr>
          <w:rFonts w:ascii="宋体" w:hAnsi="宋体"/>
          <w:szCs w:val="21"/>
        </w:rPr>
        <w:t xml:space="preserve">        </w:t>
      </w:r>
      <w:r>
        <w:rPr>
          <w:rFonts w:hint="eastAsia" w:ascii="宋体" w:hAnsi="宋体"/>
          <w:szCs w:val="21"/>
        </w:rPr>
        <w:t xml:space="preserve">  电话：</w:t>
      </w:r>
    </w:p>
    <w:p>
      <w:pPr>
        <w:ind w:firstLine="420" w:firstLineChars="200"/>
        <w:rPr>
          <w:rFonts w:hint="eastAsia"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日期：</w:t>
      </w: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pPr>
      <w:r>
        <w:rPr>
          <w:rFonts w:hint="eastAsia" w:ascii="宋体" w:hAnsi="宋体"/>
          <w:szCs w:val="21"/>
        </w:rPr>
        <w:t>（上述地址为甲方乙方与本合同有关事项的所有文书送达地址，如因一方地址变更导致文书无法送达的，从对方文书邮寄之日起视为送达。</w:t>
      </w:r>
    </w:p>
    <w:p>
      <w:pPr>
        <w:ind w:firstLine="420" w:firstLineChars="200"/>
        <w:rPr>
          <w:rFonts w:ascii="宋体" w:hAnsi="宋体"/>
          <w:szCs w:val="21"/>
        </w:rPr>
      </w:pPr>
    </w:p>
    <w:p>
      <w:pPr>
        <w:ind w:firstLine="420" w:firstLineChars="200"/>
      </w:pPr>
    </w:p>
    <w:p>
      <w:pPr>
        <w:spacing w:line="360" w:lineRule="auto"/>
        <w:ind w:left="359" w:leftChars="171" w:firstLine="420" w:firstLineChars="200"/>
        <w:rPr>
          <w:rFonts w:ascii="宋体" w:hAnsi="宋体"/>
          <w:szCs w:val="21"/>
        </w:rPr>
      </w:pPr>
      <w:r>
        <w:rPr>
          <w:rFonts w:hint="eastAsia" w:ascii="宋体" w:hAnsi="宋体"/>
          <w:szCs w:val="21"/>
        </w:rPr>
        <w:t>注：本合同为本招标文件的重要组成部分，样本仅供参考，未尽的具体条款内容由采购单位和中标单位协商确定。须注意，采购单位和中标单位所签订的合同不得擅自修改招标文件与投标文件中确定的实质性条款。</w:t>
      </w: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9</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981E"/>
    <w:multiLevelType w:val="singleLevel"/>
    <w:tmpl w:val="D513981E"/>
    <w:lvl w:ilvl="0" w:tentative="0">
      <w:start w:val="2"/>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00A31689"/>
    <w:multiLevelType w:val="multilevel"/>
    <w:tmpl w:val="00A3168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2243CB8"/>
    <w:multiLevelType w:val="multilevel"/>
    <w:tmpl w:val="02243CB8"/>
    <w:lvl w:ilvl="0" w:tentative="0">
      <w:start w:val="1"/>
      <w:numFmt w:val="decimal"/>
      <w:suff w:val="nothing"/>
      <w:lvlText w:val="%1、"/>
      <w:lvlJc w:val="left"/>
      <w:pPr>
        <w:ind w:left="0" w:firstLine="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3217EA"/>
    <w:multiLevelType w:val="multilevel"/>
    <w:tmpl w:val="043217E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48B0487"/>
    <w:multiLevelType w:val="multilevel"/>
    <w:tmpl w:val="048B0487"/>
    <w:lvl w:ilvl="0" w:tentative="0">
      <w:start w:val="1"/>
      <w:numFmt w:val="decimal"/>
      <w:suff w:val="nothing"/>
      <w:lvlText w:val="%1、"/>
      <w:lvlJc w:val="left"/>
      <w:pPr>
        <w:ind w:left="0" w:firstLine="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55B2452"/>
    <w:multiLevelType w:val="multilevel"/>
    <w:tmpl w:val="055B245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6E40B59"/>
    <w:multiLevelType w:val="multilevel"/>
    <w:tmpl w:val="06E40B5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07E809ED"/>
    <w:multiLevelType w:val="multilevel"/>
    <w:tmpl w:val="07E809ED"/>
    <w:lvl w:ilvl="0" w:tentative="0">
      <w:start w:val="1"/>
      <w:numFmt w:val="decimal"/>
      <w:suff w:val="nothing"/>
      <w:lvlText w:val="%1、"/>
      <w:lvlJc w:val="left"/>
      <w:pPr>
        <w:ind w:left="0" w:firstLine="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43651F"/>
    <w:multiLevelType w:val="multilevel"/>
    <w:tmpl w:val="0E4365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F6D7761"/>
    <w:multiLevelType w:val="multilevel"/>
    <w:tmpl w:val="0F6D77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2B319BB"/>
    <w:multiLevelType w:val="multilevel"/>
    <w:tmpl w:val="12B319BB"/>
    <w:lvl w:ilvl="0" w:tentative="0">
      <w:start w:val="1"/>
      <w:numFmt w:val="decimal"/>
      <w:suff w:val="nothing"/>
      <w:lvlText w:val="%1、"/>
      <w:lvlJc w:val="left"/>
      <w:pPr>
        <w:ind w:left="0" w:firstLine="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5CF6BFE"/>
    <w:multiLevelType w:val="multilevel"/>
    <w:tmpl w:val="15CF6BF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16B440D"/>
    <w:multiLevelType w:val="multilevel"/>
    <w:tmpl w:val="216B440D"/>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82A1BC0"/>
    <w:multiLevelType w:val="multilevel"/>
    <w:tmpl w:val="282A1BC0"/>
    <w:lvl w:ilvl="0" w:tentative="0">
      <w:start w:val="1"/>
      <w:numFmt w:val="decimal"/>
      <w:suff w:val="nothing"/>
      <w:lvlText w:val="%1、"/>
      <w:lvlJc w:val="left"/>
      <w:pPr>
        <w:ind w:left="0" w:firstLine="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5926AE9"/>
    <w:multiLevelType w:val="multilevel"/>
    <w:tmpl w:val="35926A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70A3257"/>
    <w:multiLevelType w:val="multilevel"/>
    <w:tmpl w:val="370A32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8A67A34"/>
    <w:multiLevelType w:val="multilevel"/>
    <w:tmpl w:val="38A67A34"/>
    <w:lvl w:ilvl="0" w:tentative="0">
      <w:start w:val="1"/>
      <w:numFmt w:val="decimal"/>
      <w:suff w:val="nothing"/>
      <w:lvlText w:val="%1、"/>
      <w:lvlJc w:val="left"/>
      <w:pPr>
        <w:ind w:left="0" w:firstLine="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BE04A82"/>
    <w:multiLevelType w:val="multilevel"/>
    <w:tmpl w:val="3BE04A8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E77238C"/>
    <w:multiLevelType w:val="multilevel"/>
    <w:tmpl w:val="3E77238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0A41628"/>
    <w:multiLevelType w:val="multilevel"/>
    <w:tmpl w:val="40A416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1232A16"/>
    <w:multiLevelType w:val="multilevel"/>
    <w:tmpl w:val="41232A16"/>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4B64F75"/>
    <w:multiLevelType w:val="multilevel"/>
    <w:tmpl w:val="44B64F75"/>
    <w:lvl w:ilvl="0" w:tentative="0">
      <w:start w:val="1"/>
      <w:numFmt w:val="decimal"/>
      <w:suff w:val="nothing"/>
      <w:lvlText w:val="%1、"/>
      <w:lvlJc w:val="left"/>
      <w:pPr>
        <w:ind w:left="0" w:firstLine="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5227D14"/>
    <w:multiLevelType w:val="multilevel"/>
    <w:tmpl w:val="45227D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45C25806"/>
    <w:multiLevelType w:val="multilevel"/>
    <w:tmpl w:val="45C2580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49D77FE7"/>
    <w:multiLevelType w:val="multilevel"/>
    <w:tmpl w:val="49D77FE7"/>
    <w:lvl w:ilvl="0" w:tentative="0">
      <w:start w:val="1"/>
      <w:numFmt w:val="decimal"/>
      <w:suff w:val="nothing"/>
      <w:lvlText w:val="%1、"/>
      <w:lvlJc w:val="left"/>
      <w:pPr>
        <w:ind w:left="0" w:firstLine="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E7938E5"/>
    <w:multiLevelType w:val="multilevel"/>
    <w:tmpl w:val="4E7938E5"/>
    <w:lvl w:ilvl="0" w:tentative="0">
      <w:start w:val="1"/>
      <w:numFmt w:val="decimal"/>
      <w:suff w:val="nothing"/>
      <w:lvlText w:val="%1、"/>
      <w:lvlJc w:val="left"/>
      <w:pPr>
        <w:ind w:left="0" w:firstLine="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1A01B59"/>
    <w:multiLevelType w:val="multilevel"/>
    <w:tmpl w:val="51A01B59"/>
    <w:lvl w:ilvl="0" w:tentative="0">
      <w:start w:val="1"/>
      <w:numFmt w:val="decimal"/>
      <w:suff w:val="nothing"/>
      <w:lvlText w:val="%1、"/>
      <w:lvlJc w:val="left"/>
      <w:pPr>
        <w:ind w:left="0" w:firstLine="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72B48CF"/>
    <w:multiLevelType w:val="multilevel"/>
    <w:tmpl w:val="572B48C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E122897"/>
    <w:multiLevelType w:val="multilevel"/>
    <w:tmpl w:val="5E12289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3B90968"/>
    <w:multiLevelType w:val="multilevel"/>
    <w:tmpl w:val="63B909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5EE382B"/>
    <w:multiLevelType w:val="multilevel"/>
    <w:tmpl w:val="65EE382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66EC26EA"/>
    <w:multiLevelType w:val="multilevel"/>
    <w:tmpl w:val="66EC26E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8B076DA"/>
    <w:multiLevelType w:val="multilevel"/>
    <w:tmpl w:val="68B076DA"/>
    <w:lvl w:ilvl="0" w:tentative="0">
      <w:start w:val="1"/>
      <w:numFmt w:val="decimal"/>
      <w:suff w:val="nothing"/>
      <w:lvlText w:val="%1、"/>
      <w:lvlJc w:val="left"/>
      <w:pPr>
        <w:ind w:left="0" w:firstLine="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A0C1CFF"/>
    <w:multiLevelType w:val="multilevel"/>
    <w:tmpl w:val="6A0C1CF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B806352"/>
    <w:multiLevelType w:val="multilevel"/>
    <w:tmpl w:val="6B806352"/>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7">
    <w:nsid w:val="6D564D5D"/>
    <w:multiLevelType w:val="multilevel"/>
    <w:tmpl w:val="6D564D5D"/>
    <w:lvl w:ilvl="0" w:tentative="0">
      <w:start w:val="1"/>
      <w:numFmt w:val="decimal"/>
      <w:suff w:val="nothing"/>
      <w:lvlText w:val="（%1）"/>
      <w:lvlJc w:val="left"/>
      <w:pPr>
        <w:ind w:left="0" w:firstLine="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FFF4E87"/>
    <w:multiLevelType w:val="multilevel"/>
    <w:tmpl w:val="6FFF4E8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364025B"/>
    <w:multiLevelType w:val="multilevel"/>
    <w:tmpl w:val="736402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7B912E65"/>
    <w:multiLevelType w:val="multilevel"/>
    <w:tmpl w:val="7B912E6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1"/>
  </w:num>
  <w:num w:numId="4">
    <w:abstractNumId w:val="21"/>
  </w:num>
  <w:num w:numId="5">
    <w:abstractNumId w:val="6"/>
  </w:num>
  <w:num w:numId="6">
    <w:abstractNumId w:val="8"/>
  </w:num>
  <w:num w:numId="7">
    <w:abstractNumId w:val="17"/>
  </w:num>
  <w:num w:numId="8">
    <w:abstractNumId w:val="9"/>
  </w:num>
  <w:num w:numId="9">
    <w:abstractNumId w:val="23"/>
  </w:num>
  <w:num w:numId="10">
    <w:abstractNumId w:val="25"/>
  </w:num>
  <w:num w:numId="11">
    <w:abstractNumId w:val="10"/>
  </w:num>
  <w:num w:numId="12">
    <w:abstractNumId w:val="37"/>
  </w:num>
  <w:num w:numId="13">
    <w:abstractNumId w:val="7"/>
  </w:num>
  <w:num w:numId="14">
    <w:abstractNumId w:val="22"/>
  </w:num>
  <w:num w:numId="15">
    <w:abstractNumId w:val="30"/>
  </w:num>
  <w:num w:numId="16">
    <w:abstractNumId w:val="32"/>
  </w:num>
  <w:num w:numId="17">
    <w:abstractNumId w:val="38"/>
  </w:num>
  <w:num w:numId="18">
    <w:abstractNumId w:val="36"/>
  </w:num>
  <w:num w:numId="19">
    <w:abstractNumId w:val="24"/>
  </w:num>
  <w:num w:numId="20">
    <w:abstractNumId w:val="26"/>
  </w:num>
  <w:num w:numId="21">
    <w:abstractNumId w:val="39"/>
  </w:num>
  <w:num w:numId="22">
    <w:abstractNumId w:val="12"/>
  </w:num>
  <w:num w:numId="23">
    <w:abstractNumId w:val="16"/>
  </w:num>
  <w:num w:numId="24">
    <w:abstractNumId w:val="34"/>
  </w:num>
  <w:num w:numId="25">
    <w:abstractNumId w:val="28"/>
  </w:num>
  <w:num w:numId="26">
    <w:abstractNumId w:val="40"/>
  </w:num>
  <w:num w:numId="27">
    <w:abstractNumId w:val="5"/>
  </w:num>
  <w:num w:numId="28">
    <w:abstractNumId w:val="3"/>
  </w:num>
  <w:num w:numId="29">
    <w:abstractNumId w:val="19"/>
  </w:num>
  <w:num w:numId="30">
    <w:abstractNumId w:val="13"/>
  </w:num>
  <w:num w:numId="31">
    <w:abstractNumId w:val="27"/>
  </w:num>
  <w:num w:numId="32">
    <w:abstractNumId w:val="15"/>
  </w:num>
  <w:num w:numId="33">
    <w:abstractNumId w:val="11"/>
  </w:num>
  <w:num w:numId="34">
    <w:abstractNumId w:val="18"/>
  </w:num>
  <w:num w:numId="35">
    <w:abstractNumId w:val="33"/>
  </w:num>
  <w:num w:numId="36">
    <w:abstractNumId w:val="29"/>
  </w:num>
  <w:num w:numId="37">
    <w:abstractNumId w:val="20"/>
  </w:num>
  <w:num w:numId="38">
    <w:abstractNumId w:val="35"/>
  </w:num>
  <w:num w:numId="39">
    <w:abstractNumId w:val="14"/>
  </w:num>
  <w:num w:numId="40">
    <w:abstractNumId w:val="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E3MWE1ZDE1OGYxMTBmYjM2MjRmZGNjMTRkZmM3OWMifQ=="/>
  </w:docVars>
  <w:rsids>
    <w:rsidRoot w:val="006C5683"/>
    <w:rsid w:val="000003D2"/>
    <w:rsid w:val="00000941"/>
    <w:rsid w:val="0000157A"/>
    <w:rsid w:val="00001AEA"/>
    <w:rsid w:val="0000316B"/>
    <w:rsid w:val="00003CC2"/>
    <w:rsid w:val="00005215"/>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5276"/>
    <w:rsid w:val="000260F6"/>
    <w:rsid w:val="0003072D"/>
    <w:rsid w:val="00031700"/>
    <w:rsid w:val="00031886"/>
    <w:rsid w:val="00031F6E"/>
    <w:rsid w:val="000377F6"/>
    <w:rsid w:val="00037D6C"/>
    <w:rsid w:val="00040D3C"/>
    <w:rsid w:val="000427D0"/>
    <w:rsid w:val="00042FC7"/>
    <w:rsid w:val="00043A89"/>
    <w:rsid w:val="00045282"/>
    <w:rsid w:val="00045739"/>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DC6"/>
    <w:rsid w:val="000869D8"/>
    <w:rsid w:val="00087CF9"/>
    <w:rsid w:val="00092FC7"/>
    <w:rsid w:val="000954D5"/>
    <w:rsid w:val="000960CF"/>
    <w:rsid w:val="0009618D"/>
    <w:rsid w:val="0009709B"/>
    <w:rsid w:val="000A21E9"/>
    <w:rsid w:val="000A4744"/>
    <w:rsid w:val="000A6571"/>
    <w:rsid w:val="000B05E2"/>
    <w:rsid w:val="000B2568"/>
    <w:rsid w:val="000B381C"/>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E23"/>
    <w:rsid w:val="00157FC3"/>
    <w:rsid w:val="001611FB"/>
    <w:rsid w:val="00161C84"/>
    <w:rsid w:val="00161D0D"/>
    <w:rsid w:val="001626BD"/>
    <w:rsid w:val="00164E23"/>
    <w:rsid w:val="0016595F"/>
    <w:rsid w:val="00166A2C"/>
    <w:rsid w:val="00167BAC"/>
    <w:rsid w:val="00175303"/>
    <w:rsid w:val="00177167"/>
    <w:rsid w:val="0017741C"/>
    <w:rsid w:val="00180FCF"/>
    <w:rsid w:val="00181E4F"/>
    <w:rsid w:val="00183C79"/>
    <w:rsid w:val="00183C8B"/>
    <w:rsid w:val="00183E75"/>
    <w:rsid w:val="001845CF"/>
    <w:rsid w:val="001865BB"/>
    <w:rsid w:val="0018745F"/>
    <w:rsid w:val="00187518"/>
    <w:rsid w:val="00187941"/>
    <w:rsid w:val="00192B89"/>
    <w:rsid w:val="00194FD4"/>
    <w:rsid w:val="00196B4E"/>
    <w:rsid w:val="001A027A"/>
    <w:rsid w:val="001A0D2C"/>
    <w:rsid w:val="001A1544"/>
    <w:rsid w:val="001A235D"/>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5135E"/>
    <w:rsid w:val="00452278"/>
    <w:rsid w:val="00452772"/>
    <w:rsid w:val="00453062"/>
    <w:rsid w:val="00454597"/>
    <w:rsid w:val="004548E6"/>
    <w:rsid w:val="0045543A"/>
    <w:rsid w:val="004561F9"/>
    <w:rsid w:val="0045637C"/>
    <w:rsid w:val="004627B7"/>
    <w:rsid w:val="00462FAA"/>
    <w:rsid w:val="00463703"/>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CF1"/>
    <w:rsid w:val="004C6D8E"/>
    <w:rsid w:val="004D000F"/>
    <w:rsid w:val="004D40AF"/>
    <w:rsid w:val="004D4AE0"/>
    <w:rsid w:val="004D5B11"/>
    <w:rsid w:val="004D62FD"/>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3920"/>
    <w:rsid w:val="0053480E"/>
    <w:rsid w:val="00535324"/>
    <w:rsid w:val="0053558A"/>
    <w:rsid w:val="005371C4"/>
    <w:rsid w:val="00541514"/>
    <w:rsid w:val="0054216F"/>
    <w:rsid w:val="00542B78"/>
    <w:rsid w:val="00542F18"/>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2527"/>
    <w:rsid w:val="0056310A"/>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819"/>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76E41"/>
    <w:rsid w:val="00680936"/>
    <w:rsid w:val="00680D8C"/>
    <w:rsid w:val="00682725"/>
    <w:rsid w:val="00683705"/>
    <w:rsid w:val="00687F92"/>
    <w:rsid w:val="00690DE4"/>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E38"/>
    <w:rsid w:val="00887540"/>
    <w:rsid w:val="00887E02"/>
    <w:rsid w:val="00890711"/>
    <w:rsid w:val="008909F3"/>
    <w:rsid w:val="00891CCE"/>
    <w:rsid w:val="00893479"/>
    <w:rsid w:val="008943B3"/>
    <w:rsid w:val="00896E9D"/>
    <w:rsid w:val="008A1C47"/>
    <w:rsid w:val="008A3CC0"/>
    <w:rsid w:val="008A5290"/>
    <w:rsid w:val="008A593A"/>
    <w:rsid w:val="008A6C5A"/>
    <w:rsid w:val="008B0EAD"/>
    <w:rsid w:val="008B1718"/>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C27"/>
    <w:rsid w:val="008E78F2"/>
    <w:rsid w:val="008E792D"/>
    <w:rsid w:val="008F022C"/>
    <w:rsid w:val="008F0E05"/>
    <w:rsid w:val="008F120E"/>
    <w:rsid w:val="008F141E"/>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177A"/>
    <w:rsid w:val="00983EFD"/>
    <w:rsid w:val="00986257"/>
    <w:rsid w:val="00986861"/>
    <w:rsid w:val="00987BF5"/>
    <w:rsid w:val="00987CBC"/>
    <w:rsid w:val="00990904"/>
    <w:rsid w:val="00993453"/>
    <w:rsid w:val="00993691"/>
    <w:rsid w:val="009947C6"/>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61BE"/>
    <w:rsid w:val="009B729E"/>
    <w:rsid w:val="009B7498"/>
    <w:rsid w:val="009B7ED4"/>
    <w:rsid w:val="009C145E"/>
    <w:rsid w:val="009C2AFC"/>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3DE"/>
    <w:rsid w:val="00A34BEA"/>
    <w:rsid w:val="00A34C81"/>
    <w:rsid w:val="00A34CE1"/>
    <w:rsid w:val="00A34E19"/>
    <w:rsid w:val="00A36BD5"/>
    <w:rsid w:val="00A37554"/>
    <w:rsid w:val="00A40D0C"/>
    <w:rsid w:val="00A41302"/>
    <w:rsid w:val="00A41C59"/>
    <w:rsid w:val="00A41C63"/>
    <w:rsid w:val="00A42BA3"/>
    <w:rsid w:val="00A4463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247"/>
    <w:rsid w:val="00AA7581"/>
    <w:rsid w:val="00AB1287"/>
    <w:rsid w:val="00AB1CE8"/>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755"/>
    <w:rsid w:val="00B77723"/>
    <w:rsid w:val="00B80FEE"/>
    <w:rsid w:val="00B815D3"/>
    <w:rsid w:val="00B83476"/>
    <w:rsid w:val="00B843A1"/>
    <w:rsid w:val="00B84DA1"/>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BB1"/>
    <w:rsid w:val="00BD6140"/>
    <w:rsid w:val="00BD65E1"/>
    <w:rsid w:val="00BD6EF9"/>
    <w:rsid w:val="00BD754C"/>
    <w:rsid w:val="00BD7746"/>
    <w:rsid w:val="00BD7D8F"/>
    <w:rsid w:val="00BE0F79"/>
    <w:rsid w:val="00BE1034"/>
    <w:rsid w:val="00BE2AB1"/>
    <w:rsid w:val="00BE4991"/>
    <w:rsid w:val="00BE5B8D"/>
    <w:rsid w:val="00BE72FD"/>
    <w:rsid w:val="00BE761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AF1"/>
    <w:rsid w:val="00D74504"/>
    <w:rsid w:val="00D74639"/>
    <w:rsid w:val="00D74DBF"/>
    <w:rsid w:val="00D74E9D"/>
    <w:rsid w:val="00D8000E"/>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24A2"/>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277"/>
    <w:rsid w:val="00FC551E"/>
    <w:rsid w:val="00FC5790"/>
    <w:rsid w:val="00FD039F"/>
    <w:rsid w:val="00FD03BF"/>
    <w:rsid w:val="00FD0835"/>
    <w:rsid w:val="00FD1995"/>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47A3"/>
    <w:rsid w:val="00FF78B8"/>
    <w:rsid w:val="02B95973"/>
    <w:rsid w:val="032A5D80"/>
    <w:rsid w:val="03376F0D"/>
    <w:rsid w:val="044D574C"/>
    <w:rsid w:val="061D23CC"/>
    <w:rsid w:val="063B33B4"/>
    <w:rsid w:val="06E274AE"/>
    <w:rsid w:val="09D00F08"/>
    <w:rsid w:val="0BCB0EC2"/>
    <w:rsid w:val="0CC002AB"/>
    <w:rsid w:val="0D713D7D"/>
    <w:rsid w:val="0F422A64"/>
    <w:rsid w:val="11416217"/>
    <w:rsid w:val="11FA5B96"/>
    <w:rsid w:val="12DD1B28"/>
    <w:rsid w:val="12FE3950"/>
    <w:rsid w:val="144F4F3B"/>
    <w:rsid w:val="148937C0"/>
    <w:rsid w:val="15B13C57"/>
    <w:rsid w:val="16B304F0"/>
    <w:rsid w:val="17557BC6"/>
    <w:rsid w:val="187F2692"/>
    <w:rsid w:val="19C27F34"/>
    <w:rsid w:val="1B7707A4"/>
    <w:rsid w:val="1B7B6528"/>
    <w:rsid w:val="1BA51044"/>
    <w:rsid w:val="1BAD2809"/>
    <w:rsid w:val="1BE978E3"/>
    <w:rsid w:val="1D22558C"/>
    <w:rsid w:val="1E1C2A2E"/>
    <w:rsid w:val="1F615BFF"/>
    <w:rsid w:val="20014C4D"/>
    <w:rsid w:val="201E0AB7"/>
    <w:rsid w:val="20872C9F"/>
    <w:rsid w:val="20EE6699"/>
    <w:rsid w:val="211F7986"/>
    <w:rsid w:val="216D7189"/>
    <w:rsid w:val="216F7CED"/>
    <w:rsid w:val="226A7842"/>
    <w:rsid w:val="239F050C"/>
    <w:rsid w:val="24B52ABC"/>
    <w:rsid w:val="24DF4219"/>
    <w:rsid w:val="257E17F7"/>
    <w:rsid w:val="258C59D8"/>
    <w:rsid w:val="275663DD"/>
    <w:rsid w:val="278E5053"/>
    <w:rsid w:val="28A14497"/>
    <w:rsid w:val="29E26B1B"/>
    <w:rsid w:val="2BF92562"/>
    <w:rsid w:val="2CB67A36"/>
    <w:rsid w:val="2D02089C"/>
    <w:rsid w:val="2D947888"/>
    <w:rsid w:val="2F036C7F"/>
    <w:rsid w:val="324F1C81"/>
    <w:rsid w:val="33111B89"/>
    <w:rsid w:val="33562ADE"/>
    <w:rsid w:val="33CC069E"/>
    <w:rsid w:val="33F52CFD"/>
    <w:rsid w:val="35ED19A9"/>
    <w:rsid w:val="367B609D"/>
    <w:rsid w:val="37454136"/>
    <w:rsid w:val="37A10F11"/>
    <w:rsid w:val="384055D4"/>
    <w:rsid w:val="39A44DF7"/>
    <w:rsid w:val="39AE3CFF"/>
    <w:rsid w:val="3F4113F9"/>
    <w:rsid w:val="401233AD"/>
    <w:rsid w:val="40A404FA"/>
    <w:rsid w:val="40D6119B"/>
    <w:rsid w:val="40F87989"/>
    <w:rsid w:val="418C39F4"/>
    <w:rsid w:val="425060F2"/>
    <w:rsid w:val="43051873"/>
    <w:rsid w:val="43414752"/>
    <w:rsid w:val="45534298"/>
    <w:rsid w:val="45847BA5"/>
    <w:rsid w:val="460A070B"/>
    <w:rsid w:val="46410D56"/>
    <w:rsid w:val="469E203D"/>
    <w:rsid w:val="47091D3B"/>
    <w:rsid w:val="49E80350"/>
    <w:rsid w:val="4A3967E6"/>
    <w:rsid w:val="4A476411"/>
    <w:rsid w:val="4A4D39E7"/>
    <w:rsid w:val="4B4103E8"/>
    <w:rsid w:val="4B4C600B"/>
    <w:rsid w:val="4BB43D8C"/>
    <w:rsid w:val="4DBA22C3"/>
    <w:rsid w:val="52423785"/>
    <w:rsid w:val="56077DC5"/>
    <w:rsid w:val="5780471A"/>
    <w:rsid w:val="578745DD"/>
    <w:rsid w:val="581918E7"/>
    <w:rsid w:val="586507F6"/>
    <w:rsid w:val="58C02395"/>
    <w:rsid w:val="5D6F6E7C"/>
    <w:rsid w:val="5D7563F9"/>
    <w:rsid w:val="5DDB1385"/>
    <w:rsid w:val="5EF942BA"/>
    <w:rsid w:val="5F047C1E"/>
    <w:rsid w:val="5F453430"/>
    <w:rsid w:val="603D641A"/>
    <w:rsid w:val="606825F4"/>
    <w:rsid w:val="617A743E"/>
    <w:rsid w:val="620627B4"/>
    <w:rsid w:val="62D3439E"/>
    <w:rsid w:val="63C00196"/>
    <w:rsid w:val="63E52F4B"/>
    <w:rsid w:val="644B177B"/>
    <w:rsid w:val="65B81D41"/>
    <w:rsid w:val="66D01208"/>
    <w:rsid w:val="66F45EB8"/>
    <w:rsid w:val="676246DB"/>
    <w:rsid w:val="6815663A"/>
    <w:rsid w:val="68577B6F"/>
    <w:rsid w:val="68FF0E0B"/>
    <w:rsid w:val="697406AA"/>
    <w:rsid w:val="69782474"/>
    <w:rsid w:val="69ED1EBF"/>
    <w:rsid w:val="6B10641D"/>
    <w:rsid w:val="6B126E3A"/>
    <w:rsid w:val="6B97436A"/>
    <w:rsid w:val="6C11369E"/>
    <w:rsid w:val="6C333B5C"/>
    <w:rsid w:val="6DC17C96"/>
    <w:rsid w:val="6E7D4222"/>
    <w:rsid w:val="6F194F50"/>
    <w:rsid w:val="6FD0556E"/>
    <w:rsid w:val="712E00C6"/>
    <w:rsid w:val="71FEDFB2"/>
    <w:rsid w:val="73210D6E"/>
    <w:rsid w:val="73B91B46"/>
    <w:rsid w:val="74856C75"/>
    <w:rsid w:val="75503801"/>
    <w:rsid w:val="759F69E9"/>
    <w:rsid w:val="761D0F14"/>
    <w:rsid w:val="78A10217"/>
    <w:rsid w:val="795A6BAA"/>
    <w:rsid w:val="79C07B41"/>
    <w:rsid w:val="7C425BE3"/>
    <w:rsid w:val="7C6E04F7"/>
    <w:rsid w:val="7CA123F2"/>
    <w:rsid w:val="7CD82ACB"/>
    <w:rsid w:val="7D5B4447"/>
    <w:rsid w:val="7DF454F9"/>
    <w:rsid w:val="7E9F5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9"/>
    <w:qFormat/>
    <w:uiPriority w:val="0"/>
    <w:pPr>
      <w:spacing w:before="340" w:after="330" w:line="360" w:lineRule="auto"/>
      <w:jc w:val="center"/>
      <w:outlineLvl w:val="0"/>
    </w:pPr>
    <w:rPr>
      <w:kern w:val="44"/>
      <w:sz w:val="32"/>
      <w:szCs w:val="36"/>
    </w:rPr>
  </w:style>
  <w:style w:type="paragraph" w:styleId="5">
    <w:name w:val="heading 2"/>
    <w:basedOn w:val="1"/>
    <w:next w:val="1"/>
    <w:link w:val="50"/>
    <w:qFormat/>
    <w:uiPriority w:val="0"/>
    <w:pPr>
      <w:adjustRightInd w:val="0"/>
      <w:jc w:val="center"/>
      <w:textAlignment w:val="baseline"/>
      <w:outlineLvl w:val="1"/>
    </w:pPr>
    <w:rPr>
      <w:kern w:val="0"/>
      <w:szCs w:val="20"/>
    </w:rPr>
  </w:style>
  <w:style w:type="paragraph" w:styleId="4">
    <w:name w:val="heading 3"/>
    <w:basedOn w:val="1"/>
    <w:next w:val="1"/>
    <w:link w:val="48"/>
    <w:qFormat/>
    <w:uiPriority w:val="0"/>
    <w:pPr>
      <w:spacing w:before="260" w:after="260" w:line="240" w:lineRule="auto"/>
      <w:outlineLvl w:val="2"/>
    </w:pPr>
    <w:rPr>
      <w:rFonts w:ascii="宋体" w:hAnsi="宋体" w:eastAsia="宋体"/>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spacing w:before="280" w:after="290" w:line="376" w:lineRule="auto"/>
      <w:outlineLvl w:val="4"/>
    </w:pPr>
    <w:rPr>
      <w:b/>
      <w:sz w:val="28"/>
      <w:szCs w:val="20"/>
    </w:rPr>
  </w:style>
  <w:style w:type="paragraph" w:styleId="9">
    <w:name w:val="heading 6"/>
    <w:basedOn w:val="1"/>
    <w:next w:val="8"/>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qFormat/>
    <w:uiPriority w:val="0"/>
    <w:pPr>
      <w:keepNext/>
      <w:keepLines/>
      <w:spacing w:before="240" w:after="64" w:line="320" w:lineRule="auto"/>
      <w:outlineLvl w:val="6"/>
    </w:pPr>
    <w:rPr>
      <w:b/>
      <w:sz w:val="24"/>
      <w:szCs w:val="20"/>
    </w:rPr>
  </w:style>
  <w:style w:type="paragraph" w:styleId="11">
    <w:name w:val="heading 8"/>
    <w:basedOn w:val="1"/>
    <w:next w:val="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8">
    <w:name w:val="Normal Indent"/>
    <w:basedOn w:val="1"/>
    <w:next w:val="2"/>
    <w:link w:val="51"/>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qFormat/>
    <w:uiPriority w:val="0"/>
    <w:pPr>
      <w:spacing w:after="120"/>
    </w:pPr>
    <w:rPr>
      <w:sz w:val="16"/>
      <w:szCs w:val="16"/>
    </w:rPr>
  </w:style>
  <w:style w:type="paragraph" w:styleId="18">
    <w:name w:val="Body Text Indent"/>
    <w:basedOn w:val="1"/>
    <w:next w:val="19"/>
    <w:qFormat/>
    <w:uiPriority w:val="0"/>
    <w:pPr>
      <w:spacing w:line="360" w:lineRule="auto"/>
      <w:ind w:firstLine="420" w:firstLineChars="200"/>
    </w:pPr>
  </w:style>
  <w:style w:type="paragraph" w:styleId="19">
    <w:name w:val="Body Text First Indent 2"/>
    <w:basedOn w:val="18"/>
    <w:unhideWhenUsed/>
    <w:qFormat/>
    <w:uiPriority w:val="99"/>
    <w:pPr>
      <w:spacing w:after="120"/>
      <w:ind w:left="420" w:leftChars="200"/>
    </w:pPr>
    <w:rPr>
      <w:rFonts w:ascii="Calibri" w:hAnsi="Calibri"/>
      <w:sz w:val="21"/>
      <w:szCs w:val="22"/>
    </w:r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79"/>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Lines="50"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6"/>
    <w:next w:val="16"/>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Char"/>
    <w:link w:val="6"/>
    <w:qFormat/>
    <w:uiPriority w:val="0"/>
    <w:rPr>
      <w:rFonts w:ascii="Arial" w:hAnsi="Arial" w:eastAsia="黑体"/>
      <w:b/>
      <w:bCs/>
      <w:kern w:val="2"/>
      <w:sz w:val="28"/>
      <w:szCs w:val="28"/>
      <w:lang w:val="en-US" w:eastAsia="zh-CN" w:bidi="ar-SA"/>
    </w:rPr>
  </w:style>
  <w:style w:type="character" w:customStyle="1" w:styleId="48">
    <w:name w:val="标题 3 Char1"/>
    <w:link w:val="4"/>
    <w:qFormat/>
    <w:uiPriority w:val="0"/>
    <w:rPr>
      <w:rFonts w:ascii="宋体" w:hAnsi="宋体" w:eastAsia="宋体"/>
      <w:b/>
      <w:bCs/>
      <w:kern w:val="2"/>
      <w:sz w:val="28"/>
      <w:szCs w:val="32"/>
      <w:lang w:val="en-US" w:eastAsia="zh-CN" w:bidi="ar-SA"/>
    </w:rPr>
  </w:style>
  <w:style w:type="character" w:customStyle="1" w:styleId="49">
    <w:name w:val="标题 1 Char"/>
    <w:link w:val="3"/>
    <w:qFormat/>
    <w:uiPriority w:val="0"/>
    <w:rPr>
      <w:rFonts w:ascii="宋体" w:hAnsi="宋体" w:eastAsia="宋体"/>
      <w:b/>
      <w:bCs/>
      <w:kern w:val="44"/>
      <w:sz w:val="32"/>
      <w:szCs w:val="36"/>
      <w:lang w:val="en-US" w:eastAsia="zh-CN" w:bidi="ar-SA"/>
    </w:rPr>
  </w:style>
  <w:style w:type="character" w:customStyle="1" w:styleId="50">
    <w:name w:val="标题 2 Char"/>
    <w:link w:val="5"/>
    <w:qFormat/>
    <w:uiPriority w:val="0"/>
    <w:rPr>
      <w:rFonts w:ascii="宋体" w:hAnsi="宋体" w:eastAsia="宋体"/>
      <w:b/>
      <w:sz w:val="28"/>
      <w:lang w:val="en-US" w:eastAsia="zh-CN" w:bidi="ar-SA"/>
    </w:rPr>
  </w:style>
  <w:style w:type="character" w:customStyle="1" w:styleId="51">
    <w:name w:val="正文缩进 Char"/>
    <w:link w:val="8"/>
    <w:qFormat/>
    <w:uiPriority w:val="0"/>
    <w:rPr>
      <w:rFonts w:eastAsia="宋体"/>
      <w:kern w:val="2"/>
      <w:sz w:val="21"/>
      <w:lang w:val="en-US" w:eastAsia="zh-CN" w:bidi="ar-SA"/>
    </w:rPr>
  </w:style>
  <w:style w:type="character" w:customStyle="1" w:styleId="52">
    <w:name w:val="批注文字 Char"/>
    <w:link w:val="16"/>
    <w:semiHidden/>
    <w:qFormat/>
    <w:uiPriority w:val="0"/>
    <w:rPr>
      <w:rFonts w:ascii="宋体" w:eastAsia="宋体"/>
      <w:sz w:val="34"/>
      <w:lang w:val="en-US" w:eastAsia="zh-CN" w:bidi="ar-SA"/>
    </w:rPr>
  </w:style>
  <w:style w:type="character" w:customStyle="1" w:styleId="53">
    <w:name w:val="页眉 Char"/>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9">
    <w:name w:val="纯文本 Char"/>
    <w:link w:val="22"/>
    <w:qFormat/>
    <w:uiPriority w:val="0"/>
    <w:rPr>
      <w:rFonts w:ascii="宋体" w:hAnsi="Courier New"/>
      <w:kern w:val="2"/>
      <w:sz w:val="21"/>
    </w:rPr>
  </w:style>
  <w:style w:type="paragraph" w:customStyle="1" w:styleId="80">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81">
    <w:name w:val="p0"/>
    <w:basedOn w:val="1"/>
    <w:qFormat/>
    <w:uiPriority w:val="0"/>
    <w:pPr>
      <w:widowControl/>
      <w:spacing w:afterLines="0" w:line="240" w:lineRule="auto"/>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49</Pages>
  <Words>26070</Words>
  <Characters>27432</Characters>
  <Lines>12</Lines>
  <Paragraphs>21</Paragraphs>
  <TotalTime>6</TotalTime>
  <ScaleCrop>false</ScaleCrop>
  <LinksUpToDate>false</LinksUpToDate>
  <CharactersWithSpaces>28112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未来的未来的未来</cp:lastModifiedBy>
  <cp:lastPrinted>2023-02-17T07:13:00Z</cp:lastPrinted>
  <dcterms:modified xsi:type="dcterms:W3CDTF">2023-05-19T00:29:39Z</dcterms:modified>
  <dc:title>招  标　文　件</dc:title>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15019F5DCA894773B26BD55C3D03F2E6</vt:lpwstr>
  </property>
</Properties>
</file>